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27E5" w14:textId="30565033" w:rsidR="00DC1CD2" w:rsidRPr="0065572E" w:rsidRDefault="00DC1CD2" w:rsidP="00DC1CD2">
      <w:pPr>
        <w:pStyle w:val="a0"/>
        <w:tabs>
          <w:tab w:val="right" w:pos="9639"/>
        </w:tabs>
        <w:jc w:val="both"/>
        <w:rPr>
          <w:rFonts w:cs="Arial"/>
          <w:bCs/>
          <w:i/>
          <w:noProof w:val="0"/>
          <w:sz w:val="32"/>
          <w:lang w:eastAsia="zh-CN"/>
        </w:rPr>
      </w:pPr>
      <w:r w:rsidRPr="0065572E">
        <w:rPr>
          <w:rFonts w:cs="Arial"/>
          <w:sz w:val="24"/>
          <w:lang w:eastAsia="zh-CN"/>
        </w:rPr>
        <w:t>3GPP T</w:t>
      </w:r>
      <w:bookmarkStart w:id="0" w:name="_Ref452454252"/>
      <w:bookmarkEnd w:id="0"/>
      <w:r w:rsidRPr="0065572E">
        <w:rPr>
          <w:rFonts w:cs="Arial"/>
          <w:sz w:val="24"/>
          <w:lang w:eastAsia="zh-CN"/>
        </w:rPr>
        <w:t xml:space="preserve">SG RAN WG2 Meeting </w:t>
      </w:r>
      <w:r w:rsidR="00C323B5">
        <w:rPr>
          <w:rFonts w:cs="Arial"/>
          <w:sz w:val="24"/>
          <w:lang w:eastAsia="zh-CN"/>
        </w:rPr>
        <w:t>#</w:t>
      </w:r>
      <w:r w:rsidR="00C323B5">
        <w:rPr>
          <w:rFonts w:cs="Arial" w:hint="eastAsia"/>
          <w:sz w:val="24"/>
          <w:lang w:eastAsia="zh-CN"/>
        </w:rPr>
        <w:t>100</w:t>
      </w:r>
      <w:r w:rsidR="00A035CA" w:rsidRPr="0065572E">
        <w:rPr>
          <w:rFonts w:cs="Arial"/>
          <w:sz w:val="24"/>
          <w:lang w:eastAsia="zh-CN"/>
        </w:rPr>
        <w:t xml:space="preserve">              </w:t>
      </w:r>
      <w:r w:rsidR="000B6BDA" w:rsidRPr="0065572E">
        <w:rPr>
          <w:rFonts w:cs="Arial"/>
          <w:bCs/>
          <w:noProof w:val="0"/>
          <w:sz w:val="24"/>
        </w:rPr>
        <w:t xml:space="preserve">                                              </w:t>
      </w:r>
      <w:r w:rsidRPr="0065572E">
        <w:rPr>
          <w:rFonts w:cs="Arial"/>
          <w:bCs/>
          <w:noProof w:val="0"/>
          <w:sz w:val="24"/>
        </w:rPr>
        <w:t>R2-</w:t>
      </w:r>
      <w:r w:rsidR="007513D4" w:rsidRPr="0065572E">
        <w:rPr>
          <w:rFonts w:cs="Arial"/>
          <w:bCs/>
          <w:noProof w:val="0"/>
          <w:sz w:val="24"/>
        </w:rPr>
        <w:t>17</w:t>
      </w:r>
      <w:r w:rsidR="002C0CB3">
        <w:rPr>
          <w:rFonts w:cs="Arial"/>
          <w:bCs/>
          <w:noProof w:val="0"/>
          <w:sz w:val="24"/>
        </w:rPr>
        <w:t>12969</w:t>
      </w:r>
    </w:p>
    <w:p w14:paraId="3BB06624" w14:textId="77777777" w:rsidR="00DC1CD2" w:rsidRPr="0065572E" w:rsidRDefault="00C323B5" w:rsidP="00DC1CD2">
      <w:pPr>
        <w:pStyle w:val="a0"/>
        <w:jc w:val="both"/>
        <w:rPr>
          <w:rFonts w:cs="Arial"/>
          <w:sz w:val="24"/>
          <w:lang w:eastAsia="zh-CN"/>
        </w:rPr>
      </w:pPr>
      <w:r>
        <w:rPr>
          <w:rFonts w:cs="Arial"/>
          <w:sz w:val="24"/>
          <w:szCs w:val="24"/>
          <w:bdr w:val="none" w:sz="0" w:space="0" w:color="auto" w:frame="1"/>
        </w:rPr>
        <w:t>R</w:t>
      </w:r>
      <w:r>
        <w:rPr>
          <w:rFonts w:cs="Arial" w:hint="eastAsia"/>
          <w:sz w:val="24"/>
          <w:szCs w:val="24"/>
          <w:bdr w:val="none" w:sz="0" w:space="0" w:color="auto" w:frame="1"/>
          <w:lang w:eastAsia="zh-CN"/>
        </w:rPr>
        <w:t>eno</w:t>
      </w:r>
      <w:r w:rsidR="00A035CA" w:rsidRPr="0065572E">
        <w:rPr>
          <w:rFonts w:cs="Arial"/>
          <w:sz w:val="24"/>
          <w:szCs w:val="24"/>
          <w:bdr w:val="none" w:sz="0" w:space="0" w:color="auto" w:frame="1"/>
        </w:rPr>
        <w:t xml:space="preserve">, </w:t>
      </w:r>
      <w:r>
        <w:rPr>
          <w:rFonts w:cs="Arial"/>
          <w:sz w:val="24"/>
          <w:szCs w:val="24"/>
          <w:bdr w:val="none" w:sz="0" w:space="0" w:color="auto" w:frame="1"/>
        </w:rPr>
        <w:t>USA</w:t>
      </w:r>
      <w:r w:rsidR="00A035CA" w:rsidRPr="0065572E">
        <w:rPr>
          <w:rFonts w:cs="Arial"/>
          <w:sz w:val="24"/>
          <w:szCs w:val="24"/>
          <w:lang w:eastAsia="zh-CN"/>
        </w:rPr>
        <w:t>,</w:t>
      </w:r>
      <w:r w:rsidR="00A035CA" w:rsidRPr="0065572E">
        <w:rPr>
          <w:rFonts w:cs="Arial"/>
          <w:sz w:val="24"/>
          <w:lang w:eastAsia="zh-CN"/>
        </w:rPr>
        <w:t xml:space="preserve"> </w:t>
      </w:r>
      <w:r>
        <w:rPr>
          <w:rFonts w:cs="Arial"/>
          <w:sz w:val="24"/>
          <w:lang w:eastAsia="zh-CN"/>
        </w:rPr>
        <w:t>27</w:t>
      </w:r>
      <w:r>
        <w:rPr>
          <w:rFonts w:cs="Arial"/>
          <w:sz w:val="24"/>
          <w:vertAlign w:val="superscript"/>
          <w:lang w:eastAsia="zh-CN"/>
        </w:rPr>
        <w:t>th</w:t>
      </w:r>
      <w:r w:rsidR="00A035CA" w:rsidRPr="0065572E">
        <w:rPr>
          <w:rFonts w:cs="Arial"/>
          <w:sz w:val="24"/>
          <w:lang w:eastAsia="zh-CN"/>
        </w:rPr>
        <w:t xml:space="preserve"> </w:t>
      </w:r>
      <w:r>
        <w:rPr>
          <w:rFonts w:cs="Arial"/>
          <w:sz w:val="24"/>
          <w:lang w:eastAsia="zh-CN"/>
        </w:rPr>
        <w:t>November</w:t>
      </w:r>
      <w:r w:rsidR="00A035CA" w:rsidRPr="0065572E">
        <w:rPr>
          <w:rFonts w:cs="Arial"/>
          <w:sz w:val="24"/>
          <w:lang w:eastAsia="zh-CN"/>
        </w:rPr>
        <w:t xml:space="preserve">– </w:t>
      </w:r>
      <w:r>
        <w:rPr>
          <w:rFonts w:cs="Arial"/>
          <w:sz w:val="24"/>
          <w:lang w:eastAsia="zh-CN"/>
        </w:rPr>
        <w:t>1</w:t>
      </w:r>
      <w:r>
        <w:rPr>
          <w:rFonts w:cs="Arial"/>
          <w:sz w:val="24"/>
          <w:vertAlign w:val="superscript"/>
          <w:lang w:eastAsia="zh-CN"/>
        </w:rPr>
        <w:t>st</w:t>
      </w:r>
      <w:r w:rsidR="00A035CA" w:rsidRPr="0065572E">
        <w:rPr>
          <w:rFonts w:cs="Arial"/>
          <w:sz w:val="24"/>
          <w:lang w:eastAsia="zh-CN"/>
        </w:rPr>
        <w:t xml:space="preserve"> </w:t>
      </w:r>
      <w:r>
        <w:rPr>
          <w:rFonts w:cs="Arial"/>
          <w:sz w:val="24"/>
          <w:lang w:eastAsia="zh-CN"/>
        </w:rPr>
        <w:t>December</w:t>
      </w:r>
      <w:r w:rsidR="00A035CA" w:rsidRPr="0065572E">
        <w:rPr>
          <w:rFonts w:cs="Arial"/>
          <w:sz w:val="24"/>
          <w:lang w:eastAsia="zh-CN"/>
        </w:rPr>
        <w:t xml:space="preserve">, </w:t>
      </w:r>
      <w:r w:rsidR="00DC1CD2" w:rsidRPr="0065572E">
        <w:rPr>
          <w:rFonts w:cs="Arial"/>
          <w:sz w:val="24"/>
          <w:lang w:eastAsia="zh-CN"/>
        </w:rPr>
        <w:t>2017</w:t>
      </w:r>
      <w:r w:rsidR="00090CBF" w:rsidRPr="0065572E">
        <w:rPr>
          <w:rFonts w:cs="Arial"/>
          <w:sz w:val="24"/>
          <w:lang w:eastAsia="zh-CN"/>
        </w:rPr>
        <w:t xml:space="preserve">  </w:t>
      </w:r>
      <w:r w:rsidR="00F27D92" w:rsidRPr="0065572E">
        <w:rPr>
          <w:rFonts w:cs="Arial"/>
          <w:sz w:val="24"/>
          <w:lang w:eastAsia="zh-CN"/>
        </w:rPr>
        <w:t xml:space="preserve">                   </w:t>
      </w:r>
    </w:p>
    <w:p w14:paraId="794B46C5" w14:textId="77777777" w:rsidR="00EC3224" w:rsidRPr="0065572E" w:rsidRDefault="00EC3224" w:rsidP="00EC3224">
      <w:pPr>
        <w:pStyle w:val="a0"/>
        <w:spacing w:line="276" w:lineRule="auto"/>
        <w:jc w:val="both"/>
        <w:rPr>
          <w:bCs/>
          <w:noProof w:val="0"/>
          <w:sz w:val="24"/>
          <w:lang w:eastAsia="ja-JP"/>
        </w:rPr>
      </w:pPr>
      <w:bookmarkStart w:id="1" w:name="_GoBack"/>
      <w:bookmarkEnd w:id="1"/>
    </w:p>
    <w:p w14:paraId="57E6EFA6" w14:textId="77777777" w:rsidR="00EC3224" w:rsidRPr="0065572E" w:rsidRDefault="00EC3224" w:rsidP="00EC3224">
      <w:pPr>
        <w:pStyle w:val="CRCoverPage"/>
        <w:spacing w:line="276" w:lineRule="auto"/>
        <w:jc w:val="both"/>
        <w:rPr>
          <w:rFonts w:eastAsia="宋体" w:cs="Arial"/>
          <w:b/>
          <w:bCs/>
          <w:sz w:val="24"/>
          <w:lang w:val="en-US" w:eastAsia="zh-CN"/>
        </w:rPr>
      </w:pPr>
      <w:r w:rsidRPr="0065572E">
        <w:rPr>
          <w:rFonts w:cs="Arial"/>
          <w:b/>
          <w:bCs/>
          <w:sz w:val="24"/>
          <w:lang w:val="en-US"/>
        </w:rPr>
        <w:t>Agenda item:</w:t>
      </w:r>
      <w:r w:rsidRPr="0065572E">
        <w:rPr>
          <w:rFonts w:cs="Arial"/>
          <w:b/>
          <w:bCs/>
          <w:sz w:val="24"/>
          <w:lang w:val="en-US"/>
        </w:rPr>
        <w:tab/>
      </w:r>
      <w:r w:rsidRPr="0065572E">
        <w:rPr>
          <w:rFonts w:cs="Arial"/>
          <w:b/>
          <w:bCs/>
          <w:sz w:val="24"/>
          <w:lang w:val="en-US"/>
        </w:rPr>
        <w:tab/>
      </w:r>
      <w:r w:rsidR="00090CBF" w:rsidRPr="005F539F">
        <w:rPr>
          <w:rFonts w:cs="Arial"/>
          <w:bCs/>
          <w:sz w:val="24"/>
          <w:lang w:val="en-US"/>
        </w:rPr>
        <w:t>10.</w:t>
      </w:r>
      <w:r w:rsidR="00594BF1" w:rsidRPr="005F539F">
        <w:rPr>
          <w:rFonts w:cs="Arial"/>
          <w:bCs/>
          <w:sz w:val="24"/>
          <w:lang w:val="en-US"/>
        </w:rPr>
        <w:t>3.1.10</w:t>
      </w:r>
    </w:p>
    <w:p w14:paraId="5184855A" w14:textId="77777777" w:rsidR="00EC3224" w:rsidRPr="0065572E" w:rsidRDefault="00EC3224" w:rsidP="00EC3224">
      <w:pPr>
        <w:spacing w:line="276" w:lineRule="auto"/>
        <w:jc w:val="both"/>
        <w:rPr>
          <w:rFonts w:ascii="Arial" w:hAnsi="Arial" w:cs="Arial"/>
          <w:bCs/>
          <w:sz w:val="24"/>
        </w:rPr>
      </w:pPr>
      <w:r w:rsidRPr="0065572E">
        <w:rPr>
          <w:rFonts w:ascii="Arial" w:hAnsi="Arial" w:cs="Arial"/>
          <w:b/>
          <w:bCs/>
          <w:sz w:val="24"/>
        </w:rPr>
        <w:t>Source:</w:t>
      </w:r>
      <w:r w:rsidRPr="0065572E">
        <w:rPr>
          <w:rFonts w:ascii="Arial" w:hAnsi="Arial" w:cs="Arial"/>
          <w:b/>
          <w:bCs/>
          <w:sz w:val="24"/>
        </w:rPr>
        <w:tab/>
      </w:r>
      <w:r w:rsidRPr="0065572E">
        <w:rPr>
          <w:rFonts w:ascii="Arial" w:hAnsi="Arial" w:cs="Arial"/>
          <w:b/>
          <w:bCs/>
          <w:sz w:val="24"/>
        </w:rPr>
        <w:tab/>
      </w:r>
      <w:r w:rsidRPr="0065572E">
        <w:rPr>
          <w:rFonts w:ascii="Arial" w:hAnsi="Arial" w:cs="Arial"/>
          <w:b/>
          <w:bCs/>
          <w:sz w:val="24"/>
        </w:rPr>
        <w:tab/>
      </w:r>
      <w:r w:rsidR="00C323B5">
        <w:rPr>
          <w:rFonts w:ascii="Arial" w:hAnsi="Arial" w:cs="Arial"/>
          <w:bCs/>
          <w:sz w:val="24"/>
        </w:rPr>
        <w:t>Potevio</w:t>
      </w:r>
    </w:p>
    <w:p w14:paraId="63FCA390" w14:textId="77777777" w:rsidR="00EC3224" w:rsidRPr="0065572E" w:rsidRDefault="00EC3224" w:rsidP="00EC3224">
      <w:pPr>
        <w:tabs>
          <w:tab w:val="left" w:pos="1985"/>
        </w:tabs>
        <w:spacing w:line="276" w:lineRule="auto"/>
        <w:ind w:left="2880" w:hanging="2880"/>
        <w:jc w:val="both"/>
        <w:rPr>
          <w:rFonts w:ascii="Arial" w:eastAsia="Malgun Gothic" w:hAnsi="Arial" w:cs="Arial"/>
          <w:bCs/>
          <w:sz w:val="24"/>
          <w:lang w:eastAsia="ko-KR"/>
        </w:rPr>
      </w:pPr>
      <w:r w:rsidRPr="0065572E">
        <w:rPr>
          <w:rFonts w:ascii="Arial" w:hAnsi="Arial" w:cs="Arial"/>
          <w:b/>
          <w:bCs/>
          <w:sz w:val="24"/>
        </w:rPr>
        <w:t>Title:</w:t>
      </w:r>
      <w:r w:rsidRPr="0065572E">
        <w:rPr>
          <w:rFonts w:ascii="Arial" w:hAnsi="Arial" w:cs="Arial"/>
          <w:bCs/>
          <w:sz w:val="24"/>
        </w:rPr>
        <w:tab/>
      </w:r>
      <w:r w:rsidRPr="0065572E">
        <w:rPr>
          <w:rFonts w:ascii="Arial" w:hAnsi="Arial" w:cs="Arial"/>
          <w:bCs/>
          <w:sz w:val="24"/>
        </w:rPr>
        <w:tab/>
      </w:r>
      <w:r w:rsidR="00D72E25">
        <w:rPr>
          <w:rFonts w:ascii="Arial" w:hAnsi="Arial" w:cs="Arial"/>
          <w:bCs/>
          <w:sz w:val="24"/>
        </w:rPr>
        <w:t>BWP switch on C-DRX</w:t>
      </w:r>
    </w:p>
    <w:p w14:paraId="6E1BAB4B" w14:textId="77777777" w:rsidR="00EC3224" w:rsidRPr="0065572E" w:rsidRDefault="00EC3224" w:rsidP="00EC3224">
      <w:pPr>
        <w:spacing w:line="276" w:lineRule="auto"/>
        <w:jc w:val="both"/>
        <w:rPr>
          <w:rFonts w:ascii="Arial" w:hAnsi="Arial" w:cs="Arial"/>
          <w:b/>
          <w:bCs/>
          <w:sz w:val="24"/>
          <w:lang w:eastAsia="zh-CN"/>
        </w:rPr>
      </w:pPr>
      <w:r w:rsidRPr="0065572E">
        <w:rPr>
          <w:rFonts w:ascii="Arial" w:hAnsi="Arial" w:cs="Arial"/>
          <w:b/>
          <w:bCs/>
          <w:sz w:val="24"/>
        </w:rPr>
        <w:t>Document for:</w:t>
      </w:r>
      <w:r w:rsidRPr="0065572E">
        <w:rPr>
          <w:rFonts w:ascii="Arial" w:hAnsi="Arial" w:cs="Arial"/>
          <w:b/>
          <w:bCs/>
          <w:sz w:val="24"/>
        </w:rPr>
        <w:tab/>
      </w:r>
      <w:r w:rsidRPr="0065572E">
        <w:rPr>
          <w:rFonts w:ascii="Arial" w:hAnsi="Arial" w:cs="Arial"/>
          <w:b/>
          <w:bCs/>
          <w:sz w:val="24"/>
        </w:rPr>
        <w:tab/>
      </w:r>
      <w:r w:rsidRPr="0065572E">
        <w:rPr>
          <w:rFonts w:ascii="Arial" w:hAnsi="Arial" w:cs="Arial"/>
          <w:bCs/>
          <w:sz w:val="24"/>
        </w:rPr>
        <w:t>Discussion and decision</w:t>
      </w:r>
    </w:p>
    <w:p w14:paraId="3687503C" w14:textId="77777777" w:rsidR="00EC3224" w:rsidRPr="0065572E" w:rsidRDefault="00EC3224" w:rsidP="00EA3FD8">
      <w:pPr>
        <w:pStyle w:val="1"/>
      </w:pPr>
      <w:bookmarkStart w:id="2" w:name="_Ref429645891"/>
      <w:r w:rsidRPr="0065572E">
        <w:t>Introduction</w:t>
      </w:r>
      <w:bookmarkEnd w:id="2"/>
    </w:p>
    <w:p w14:paraId="001DEE89" w14:textId="77777777" w:rsidR="00B736F3" w:rsidRDefault="00C323B5" w:rsidP="00C46271">
      <w:pPr>
        <w:rPr>
          <w:lang w:eastAsia="zh-CN"/>
        </w:rPr>
      </w:pPr>
      <w:r>
        <w:rPr>
          <w:rFonts w:hint="eastAsia"/>
          <w:lang w:eastAsia="zh-CN"/>
        </w:rPr>
        <w:t>In RAN1#99-</w:t>
      </w:r>
      <w:r w:rsidR="00056DF1">
        <w:rPr>
          <w:lang w:eastAsia="zh-CN"/>
        </w:rPr>
        <w:t xml:space="preserve">bis meeting </w:t>
      </w:r>
      <w:r w:rsidR="00056DF1" w:rsidRPr="0000799B">
        <w:rPr>
          <w:lang w:eastAsia="zh-CN"/>
        </w:rPr>
        <w:t>[</w:t>
      </w:r>
      <w:r w:rsidR="005555E8" w:rsidRPr="0000799B">
        <w:rPr>
          <w:lang w:eastAsia="zh-CN"/>
        </w:rPr>
        <w:t>1</w:t>
      </w:r>
      <w:r w:rsidR="00056DF1" w:rsidRPr="0000799B">
        <w:rPr>
          <w:lang w:eastAsia="zh-CN"/>
        </w:rPr>
        <w:t>]</w:t>
      </w:r>
      <w:r w:rsidR="00056DF1">
        <w:rPr>
          <w:lang w:eastAsia="zh-CN"/>
        </w:rPr>
        <w:t>, following agreements were made.</w:t>
      </w:r>
    </w:p>
    <w:p w14:paraId="17549DFE" w14:textId="77777777" w:rsidR="00056DF1" w:rsidRPr="00056DF1" w:rsidRDefault="00056DF1" w:rsidP="00056DF1">
      <w:pPr>
        <w:pStyle w:val="Doc-text2"/>
        <w:pBdr>
          <w:top w:val="single" w:sz="4" w:space="1" w:color="auto"/>
          <w:left w:val="single" w:sz="4" w:space="4" w:color="auto"/>
          <w:bottom w:val="single" w:sz="4" w:space="1" w:color="auto"/>
          <w:right w:val="single" w:sz="4" w:space="4" w:color="auto"/>
        </w:pBdr>
        <w:rPr>
          <w:rFonts w:ascii="Times New Roman" w:hAnsi="Times New Roman"/>
        </w:rPr>
      </w:pPr>
      <w:bookmarkStart w:id="3" w:name="_Hlk497983518"/>
      <w:r w:rsidRPr="00056DF1">
        <w:rPr>
          <w:rFonts w:ascii="Times New Roman" w:hAnsi="Times New Roman"/>
        </w:rPr>
        <w:t>Agreements:</w:t>
      </w:r>
    </w:p>
    <w:p w14:paraId="243DD0CC" w14:textId="77777777" w:rsidR="00056DF1" w:rsidRPr="00056DF1" w:rsidRDefault="00056DF1" w:rsidP="00056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56DF1">
        <w:rPr>
          <w:rFonts w:ascii="Times New Roman" w:hAnsi="Times New Roman"/>
        </w:rPr>
        <w:t>1</w:t>
      </w:r>
      <w:r w:rsidRPr="00056DF1">
        <w:rPr>
          <w:rFonts w:ascii="Times New Roman" w:hAnsi="Times New Roman"/>
        </w:rPr>
        <w:tab/>
        <w:t xml:space="preserve">RAN2 confirms, a new timer (BWP inactivity timer) is introduced to switch active BWP to default BWP after a certain inactive time.  BWP inactivity timer in independent from the DRX timers.  </w:t>
      </w:r>
      <w:bookmarkEnd w:id="3"/>
    </w:p>
    <w:p w14:paraId="727FFACE" w14:textId="77777777" w:rsidR="00427CDB" w:rsidRDefault="0000799B" w:rsidP="00427CDB">
      <w:pPr>
        <w:rPr>
          <w:lang w:val="en-GB" w:eastAsia="zh-CN"/>
        </w:rPr>
      </w:pPr>
      <w:r>
        <w:rPr>
          <w:lang w:val="en-GB" w:eastAsia="zh-CN"/>
        </w:rPr>
        <w:t xml:space="preserve">In NR, </w:t>
      </w:r>
      <w:r>
        <w:rPr>
          <w:rFonts w:hint="eastAsia"/>
          <w:lang w:val="en-GB" w:eastAsia="zh-CN"/>
        </w:rPr>
        <w:t>t</w:t>
      </w:r>
      <w:r w:rsidR="00427CDB">
        <w:rPr>
          <w:rFonts w:hint="eastAsia"/>
          <w:lang w:val="en-GB" w:eastAsia="zh-CN"/>
        </w:rPr>
        <w:t xml:space="preserve">here are two </w:t>
      </w:r>
      <w:r w:rsidR="00427CDB">
        <w:rPr>
          <w:lang w:val="en-GB" w:eastAsia="zh-CN"/>
        </w:rPr>
        <w:t>mechanism</w:t>
      </w:r>
      <w:r w:rsidR="00427CDB">
        <w:rPr>
          <w:rFonts w:hint="eastAsia"/>
          <w:lang w:val="en-GB" w:eastAsia="zh-CN"/>
        </w:rPr>
        <w:t xml:space="preserve">s were </w:t>
      </w:r>
      <w:r w:rsidR="00427CDB">
        <w:rPr>
          <w:lang w:val="en-GB" w:eastAsia="zh-CN"/>
        </w:rPr>
        <w:t xml:space="preserve">used to reduce UE power consumption, one is DRX, which reduces PDCCH monitoring in time domain; </w:t>
      </w:r>
      <w:r>
        <w:rPr>
          <w:lang w:val="en-GB" w:eastAsia="zh-CN"/>
        </w:rPr>
        <w:t xml:space="preserve">and </w:t>
      </w:r>
      <w:r w:rsidR="00427CDB">
        <w:rPr>
          <w:lang w:val="en-GB" w:eastAsia="zh-CN"/>
        </w:rPr>
        <w:t xml:space="preserve">the other one is bandwidth adaptation, which reduces PDCCH monitoring in frequency domain. </w:t>
      </w:r>
    </w:p>
    <w:p w14:paraId="32C594F1" w14:textId="77777777" w:rsidR="00AB18D0" w:rsidRPr="00AB18D0" w:rsidRDefault="00427CDB" w:rsidP="00AB18D0">
      <w:pPr>
        <w:rPr>
          <w:lang w:val="en-GB" w:eastAsia="zh-CN"/>
        </w:rPr>
      </w:pPr>
      <w:r>
        <w:rPr>
          <w:lang w:val="en-GB" w:eastAsia="zh-CN"/>
        </w:rPr>
        <w:t xml:space="preserve">In this document, we discuss the remaining issues on bandwidth adaptation (i.e. BWP switch), </w:t>
      </w:r>
      <w:r w:rsidR="00AB18D0">
        <w:rPr>
          <w:lang w:val="en-GB" w:eastAsia="zh-CN"/>
        </w:rPr>
        <w:t>which includes the definition of default BWP and switch between default BWP and non-default BWP.</w:t>
      </w:r>
    </w:p>
    <w:p w14:paraId="60EFAECD" w14:textId="77777777" w:rsidR="00D008A9" w:rsidRDefault="006E3858" w:rsidP="000F42B9">
      <w:pPr>
        <w:pStyle w:val="1"/>
      </w:pPr>
      <w:r w:rsidRPr="0065572E">
        <w:t>Discussion</w:t>
      </w:r>
    </w:p>
    <w:p w14:paraId="6611D2BA" w14:textId="77777777" w:rsidR="00845F1D" w:rsidRPr="00D14C6D" w:rsidRDefault="00C323B5" w:rsidP="00596321">
      <w:pPr>
        <w:pStyle w:val="2"/>
      </w:pPr>
      <w:bookmarkStart w:id="4" w:name="_Toc465868500"/>
      <w:bookmarkStart w:id="5" w:name="_Toc466027729"/>
      <w:bookmarkStart w:id="6" w:name="_Toc466028396"/>
      <w:bookmarkStart w:id="7" w:name="_Toc466040661"/>
      <w:bookmarkStart w:id="8" w:name="_Toc466045641"/>
      <w:bookmarkStart w:id="9" w:name="_Toc466045664"/>
      <w:bookmarkStart w:id="10" w:name="_Toc466061037"/>
      <w:bookmarkStart w:id="11" w:name="_Toc466061104"/>
      <w:bookmarkStart w:id="12" w:name="_Toc466061858"/>
      <w:bookmarkStart w:id="13" w:name="_Toc468890154"/>
      <w:bookmarkStart w:id="14" w:name="_Toc471160386"/>
      <w:bookmarkStart w:id="15" w:name="_Toc471307474"/>
      <w:bookmarkStart w:id="16" w:name="_Toc471472873"/>
      <w:bookmarkStart w:id="17" w:name="_Toc471472941"/>
      <w:bookmarkStart w:id="18" w:name="_Toc471473047"/>
      <w:bookmarkStart w:id="19" w:name="_Toc471489994"/>
      <w:bookmarkStart w:id="20" w:name="_Toc471490348"/>
      <w:bookmarkStart w:id="21" w:name="_Toc473647365"/>
      <w:bookmarkStart w:id="22" w:name="_Toc473756685"/>
      <w:bookmarkStart w:id="23" w:name="_Toc473839300"/>
      <w:bookmarkStart w:id="24" w:name="_Toc473903704"/>
      <w:r>
        <w:t xml:space="preserve">Definition of default BWP </w:t>
      </w:r>
    </w:p>
    <w:p w14:paraId="54CE04C2" w14:textId="77777777" w:rsidR="00AB18D0" w:rsidRDefault="00D70FE7" w:rsidP="00596321">
      <w:pPr>
        <w:rPr>
          <w:lang w:val="en-GB" w:eastAsia="zh-CN"/>
        </w:rPr>
      </w:pPr>
      <w:r>
        <w:rPr>
          <w:lang w:val="en-GB" w:eastAsia="zh-CN"/>
        </w:rPr>
        <w:t xml:space="preserve">In RAN2#99-bis </w:t>
      </w:r>
      <w:r w:rsidRPr="00AB18D0">
        <w:rPr>
          <w:lang w:val="en-GB" w:eastAsia="zh-CN"/>
        </w:rPr>
        <w:t>[</w:t>
      </w:r>
      <w:r w:rsidR="005555E8" w:rsidRPr="00AB18D0">
        <w:rPr>
          <w:lang w:val="en-GB" w:eastAsia="zh-CN"/>
        </w:rPr>
        <w:t>1</w:t>
      </w:r>
      <w:r w:rsidRPr="00AB18D0">
        <w:rPr>
          <w:lang w:val="en-GB" w:eastAsia="zh-CN"/>
        </w:rPr>
        <w:t>]</w:t>
      </w:r>
      <w:r w:rsidR="00AB18D0">
        <w:rPr>
          <w:lang w:val="en-GB" w:eastAsia="zh-CN"/>
        </w:rPr>
        <w:t xml:space="preserve">, </w:t>
      </w:r>
      <w:r>
        <w:rPr>
          <w:lang w:val="en-GB" w:eastAsia="zh-CN"/>
        </w:rPr>
        <w:t>BWP inactivity timer</w:t>
      </w:r>
      <w:r w:rsidR="00AB18D0">
        <w:rPr>
          <w:lang w:val="en-GB" w:eastAsia="zh-CN"/>
        </w:rPr>
        <w:t xml:space="preserve"> was</w:t>
      </w:r>
      <w:r>
        <w:rPr>
          <w:lang w:val="en-GB" w:eastAsia="zh-CN"/>
        </w:rPr>
        <w:t xml:space="preserve"> introduced to switch active BWP to default BWP</w:t>
      </w:r>
      <w:r w:rsidR="008579B7">
        <w:rPr>
          <w:lang w:val="en-GB" w:eastAsia="zh-CN"/>
        </w:rPr>
        <w:t xml:space="preserve"> after a certain inactive time, but there </w:t>
      </w:r>
      <w:r w:rsidR="005555E8">
        <w:rPr>
          <w:lang w:val="en-GB" w:eastAsia="zh-CN"/>
        </w:rPr>
        <w:t>are</w:t>
      </w:r>
      <w:r w:rsidR="008579B7">
        <w:rPr>
          <w:lang w:val="en-GB" w:eastAsia="zh-CN"/>
        </w:rPr>
        <w:t xml:space="preserve"> no agreements on its definition and granularity. </w:t>
      </w:r>
    </w:p>
    <w:p w14:paraId="7E99627C" w14:textId="77777777" w:rsidR="00AB18D0" w:rsidRDefault="00AE1E21" w:rsidP="00596321">
      <w:pPr>
        <w:rPr>
          <w:lang w:val="en-GB" w:eastAsia="zh-CN"/>
        </w:rPr>
      </w:pPr>
      <w:r>
        <w:rPr>
          <w:lang w:val="en-GB" w:eastAsia="zh-CN"/>
        </w:rPr>
        <w:t xml:space="preserve">For </w:t>
      </w:r>
      <w:r w:rsidR="00A52EF3">
        <w:rPr>
          <w:lang w:val="en-GB" w:eastAsia="zh-CN"/>
        </w:rPr>
        <w:t xml:space="preserve">the definition of default BWP, </w:t>
      </w:r>
      <w:r w:rsidR="00AB18D0">
        <w:rPr>
          <w:lang w:val="en-GB" w:eastAsia="zh-CN"/>
        </w:rPr>
        <w:t>a</w:t>
      </w:r>
      <w:r w:rsidR="008579B7">
        <w:rPr>
          <w:lang w:val="en-GB" w:eastAsia="zh-CN"/>
        </w:rPr>
        <w:t>s the intention to introduce default BWP is to reduce UE power consumption, the bandwidth of default BWP should be smaller than th</w:t>
      </w:r>
      <w:r w:rsidR="004D3A1F">
        <w:rPr>
          <w:lang w:val="en-GB" w:eastAsia="zh-CN"/>
        </w:rPr>
        <w:t xml:space="preserve">e bandwidth of non-default BWP. </w:t>
      </w:r>
      <w:r w:rsidR="00A52EF3">
        <w:rPr>
          <w:lang w:val="en-GB" w:eastAsia="zh-CN"/>
        </w:rPr>
        <w:t>In addition, some basic UE activiti</w:t>
      </w:r>
      <w:r w:rsidR="00EC305F">
        <w:rPr>
          <w:lang w:val="en-GB" w:eastAsia="zh-CN"/>
        </w:rPr>
        <w:t>es (</w:t>
      </w:r>
      <w:r w:rsidR="00A52EF3">
        <w:rPr>
          <w:lang w:val="en-GB" w:eastAsia="zh-CN"/>
        </w:rPr>
        <w:t>like paging receive, broadcasting</w:t>
      </w:r>
      <w:r w:rsidR="00EC305F">
        <w:rPr>
          <w:lang w:val="en-GB" w:eastAsia="zh-CN"/>
        </w:rPr>
        <w:t>,</w:t>
      </w:r>
      <w:r w:rsidR="00A52EF3">
        <w:rPr>
          <w:lang w:val="en-GB" w:eastAsia="zh-CN"/>
        </w:rPr>
        <w:t xml:space="preserve"> </w:t>
      </w:r>
      <w:r w:rsidR="00EC305F">
        <w:rPr>
          <w:lang w:val="en-GB" w:eastAsia="zh-CN"/>
        </w:rPr>
        <w:t>PDCCH monitoring etc.)</w:t>
      </w:r>
      <w:r w:rsidR="00A52EF3">
        <w:rPr>
          <w:lang w:val="en-GB" w:eastAsia="zh-CN"/>
        </w:rPr>
        <w:t xml:space="preserve"> should be supported in default BWP.</w:t>
      </w:r>
    </w:p>
    <w:p w14:paraId="5D643159" w14:textId="1D7EE673" w:rsidR="00AB18D0" w:rsidRPr="00596321" w:rsidRDefault="00AB18D0" w:rsidP="00596321">
      <w:pPr>
        <w:rPr>
          <w:lang w:val="en-GB" w:eastAsia="zh-CN"/>
        </w:rPr>
      </w:pPr>
      <w:r>
        <w:rPr>
          <w:rFonts w:hint="eastAsia"/>
          <w:lang w:val="en-GB" w:eastAsia="zh-CN"/>
        </w:rPr>
        <w:t xml:space="preserve">For its granularity, </w:t>
      </w:r>
      <w:r w:rsidR="00BC0D13">
        <w:rPr>
          <w:lang w:val="en-GB" w:eastAsia="zh-CN"/>
        </w:rPr>
        <w:t>in our view, default BWP</w:t>
      </w:r>
      <w:r>
        <w:rPr>
          <w:lang w:val="en-GB" w:eastAsia="zh-CN"/>
        </w:rPr>
        <w:t xml:space="preserve"> should be </w:t>
      </w:r>
      <w:r w:rsidR="005C6107">
        <w:rPr>
          <w:lang w:val="en-GB" w:eastAsia="zh-CN"/>
        </w:rPr>
        <w:t xml:space="preserve">gNB </w:t>
      </w:r>
      <w:r>
        <w:rPr>
          <w:lang w:val="en-GB" w:eastAsia="zh-CN"/>
        </w:rPr>
        <w:t xml:space="preserve">based. </w:t>
      </w:r>
      <w:r w:rsidR="00BC0D13">
        <w:rPr>
          <w:lang w:val="en-GB" w:eastAsia="zh-CN"/>
        </w:rPr>
        <w:t xml:space="preserve">If it is UE based, </w:t>
      </w:r>
      <w:r w:rsidR="001D64DE">
        <w:rPr>
          <w:lang w:val="en-GB" w:eastAsia="zh-CN"/>
        </w:rPr>
        <w:t xml:space="preserve">when UE switches to the other </w:t>
      </w:r>
      <w:r w:rsidR="001D64DE">
        <w:rPr>
          <w:rFonts w:hint="eastAsia"/>
          <w:lang w:val="en-GB" w:eastAsia="zh-CN"/>
        </w:rPr>
        <w:t>g</w:t>
      </w:r>
      <w:r w:rsidR="00BC0D13">
        <w:rPr>
          <w:lang w:val="en-GB" w:eastAsia="zh-CN"/>
        </w:rPr>
        <w:t>NB, the channel quality in default BWP might be not good enough to</w:t>
      </w:r>
      <w:r w:rsidR="00EC305F">
        <w:rPr>
          <w:lang w:val="en-GB" w:eastAsia="zh-CN"/>
        </w:rPr>
        <w:t xml:space="preserve"> perform the basic UE activities.</w:t>
      </w:r>
    </w:p>
    <w:p w14:paraId="67C5F860" w14:textId="77777777" w:rsidR="00C9555E" w:rsidRDefault="00494432" w:rsidP="00494432">
      <w:pPr>
        <w:pStyle w:val="Recommend-1"/>
        <w:numPr>
          <w:ilvl w:val="0"/>
          <w:numId w:val="0"/>
        </w:numPr>
        <w:ind w:left="360" w:hanging="360"/>
        <w:rPr>
          <w:lang w:val="en-GB"/>
        </w:rPr>
      </w:pPr>
      <w:r w:rsidRPr="00494432">
        <w:rPr>
          <w:b/>
          <w:lang w:val="en-GB"/>
        </w:rPr>
        <w:t>Proposal 1.</w:t>
      </w:r>
      <w:r>
        <w:rPr>
          <w:lang w:val="en-GB"/>
        </w:rPr>
        <w:t xml:space="preserve">    </w:t>
      </w:r>
      <w:r w:rsidR="00827DF4">
        <w:rPr>
          <w:lang w:val="en-GB"/>
        </w:rPr>
        <w:t xml:space="preserve">Default BWP </w:t>
      </w:r>
      <w:r w:rsidR="000A24EE">
        <w:rPr>
          <w:lang w:val="en-GB"/>
        </w:rPr>
        <w:t>with a narrower bandwidth should be defined</w:t>
      </w:r>
      <w:r w:rsidR="00EC305F">
        <w:rPr>
          <w:lang w:val="en-GB"/>
        </w:rPr>
        <w:t xml:space="preserve"> and basic UE activities (like paging receive, broadcasting, PDCCH monitoring etc.) could be performed in default BWP</w:t>
      </w:r>
      <w:r w:rsidR="000A24EE">
        <w:rPr>
          <w:lang w:val="en-GB"/>
        </w:rPr>
        <w:t>.</w:t>
      </w:r>
    </w:p>
    <w:p w14:paraId="30D65AEF" w14:textId="77777777" w:rsidR="008579B7" w:rsidRPr="0065572E" w:rsidRDefault="00494432" w:rsidP="00494432">
      <w:pPr>
        <w:pStyle w:val="Recommend-1"/>
        <w:numPr>
          <w:ilvl w:val="0"/>
          <w:numId w:val="0"/>
        </w:numPr>
        <w:ind w:left="360" w:hanging="360"/>
        <w:rPr>
          <w:lang w:val="en-GB"/>
        </w:rPr>
      </w:pPr>
      <w:r w:rsidRPr="00494432">
        <w:rPr>
          <w:b/>
          <w:lang w:val="en-GB"/>
        </w:rPr>
        <w:t xml:space="preserve">Proposal 2. </w:t>
      </w:r>
      <w:r>
        <w:rPr>
          <w:lang w:val="en-GB"/>
        </w:rPr>
        <w:t xml:space="preserve">   </w:t>
      </w:r>
      <w:r w:rsidR="00AB18D0">
        <w:rPr>
          <w:lang w:val="en-GB"/>
        </w:rPr>
        <w:t xml:space="preserve">Default BWP should be </w:t>
      </w:r>
      <w:r w:rsidR="005C6107">
        <w:rPr>
          <w:lang w:val="en-GB"/>
        </w:rPr>
        <w:t xml:space="preserve">gNB </w:t>
      </w:r>
      <w:r w:rsidR="00AB18D0">
        <w:rPr>
          <w:lang w:val="en-GB"/>
        </w:rPr>
        <w:t>based.</w:t>
      </w:r>
    </w:p>
    <w:p w14:paraId="2A6B576B" w14:textId="77777777" w:rsidR="00BC0D13" w:rsidRDefault="00BC0D13" w:rsidP="00BC0D13">
      <w:pPr>
        <w:pStyle w:val="2"/>
      </w:pPr>
      <w:r>
        <w:t xml:space="preserve">BWP switch </w:t>
      </w:r>
      <w:r w:rsidR="000102F8">
        <w:t>between</w:t>
      </w:r>
      <w:r>
        <w:t xml:space="preserve"> default BWP</w:t>
      </w:r>
      <w:r w:rsidR="000102F8">
        <w:t xml:space="preserve"> and</w:t>
      </w:r>
      <w:r>
        <w:t xml:space="preserve"> non-default BWP</w:t>
      </w:r>
    </w:p>
    <w:p w14:paraId="7305807B" w14:textId="77777777" w:rsidR="000102F8" w:rsidRDefault="000102F8" w:rsidP="000102F8">
      <w:pPr>
        <w:rPr>
          <w:lang w:val="en-GB" w:eastAsia="zh-CN"/>
        </w:rPr>
      </w:pPr>
      <w:r>
        <w:rPr>
          <w:rFonts w:hint="eastAsia"/>
          <w:lang w:val="en-GB" w:eastAsia="zh-CN"/>
        </w:rPr>
        <w:t>After a certain inactive time</w:t>
      </w:r>
      <w:r>
        <w:rPr>
          <w:lang w:val="en-GB" w:eastAsia="zh-CN"/>
        </w:rPr>
        <w:t xml:space="preserve"> (i.e. BWP inactivity timer expires)</w:t>
      </w:r>
      <w:r>
        <w:rPr>
          <w:rFonts w:hint="eastAsia"/>
          <w:lang w:val="en-GB" w:eastAsia="zh-CN"/>
        </w:rPr>
        <w:t>,</w:t>
      </w:r>
      <w:r>
        <w:rPr>
          <w:lang w:val="en-GB" w:eastAsia="zh-CN"/>
        </w:rPr>
        <w:t xml:space="preserve"> UE is automatically switch from non-default BWP to default BWP for power saving.</w:t>
      </w:r>
    </w:p>
    <w:p w14:paraId="351EDC01" w14:textId="77777777" w:rsidR="000102F8" w:rsidRDefault="000102F8" w:rsidP="000102F8">
      <w:pPr>
        <w:rPr>
          <w:lang w:val="en-GB" w:eastAsia="zh-CN"/>
        </w:rPr>
      </w:pPr>
      <w:r w:rsidRPr="00285F90">
        <w:rPr>
          <w:rFonts w:hint="eastAsia"/>
          <w:b/>
          <w:lang w:val="en-GB" w:eastAsia="zh-CN"/>
        </w:rPr>
        <w:t>Observation</w:t>
      </w:r>
      <w:r w:rsidRPr="00285F90">
        <w:rPr>
          <w:b/>
          <w:lang w:val="en-GB" w:eastAsia="zh-CN"/>
        </w:rPr>
        <w:t xml:space="preserve"> 1</w:t>
      </w:r>
      <w:r>
        <w:rPr>
          <w:rFonts w:hint="eastAsia"/>
          <w:b/>
          <w:lang w:val="en-GB" w:eastAsia="zh-CN"/>
        </w:rPr>
        <w:t xml:space="preserve">.    </w:t>
      </w:r>
      <w:r w:rsidRPr="00285F90">
        <w:rPr>
          <w:lang w:val="en-GB" w:eastAsia="zh-CN"/>
        </w:rPr>
        <w:t>BWP</w:t>
      </w:r>
      <w:r>
        <w:rPr>
          <w:lang w:val="en-GB" w:eastAsia="zh-CN"/>
        </w:rPr>
        <w:t xml:space="preserve"> inactive timer is applied to switch non-default BWP to default BWP.</w:t>
      </w:r>
    </w:p>
    <w:p w14:paraId="7BEAECCC" w14:textId="77777777" w:rsidR="000102F8" w:rsidRPr="000102F8" w:rsidRDefault="000102F8" w:rsidP="000102F8">
      <w:pPr>
        <w:rPr>
          <w:lang w:val="en-GB"/>
        </w:rPr>
      </w:pPr>
    </w:p>
    <w:p w14:paraId="7E8B5786" w14:textId="77777777" w:rsidR="00BC0D13" w:rsidRPr="00BC0D13" w:rsidRDefault="00B12549" w:rsidP="00BC0D13">
      <w:pPr>
        <w:rPr>
          <w:lang w:val="en-GB" w:eastAsia="zh-CN"/>
        </w:rPr>
      </w:pPr>
      <w:r>
        <w:rPr>
          <w:rFonts w:hint="eastAsia"/>
          <w:lang w:val="en-GB" w:eastAsia="zh-CN"/>
        </w:rPr>
        <w:lastRenderedPageBreak/>
        <w:t>T</w:t>
      </w:r>
      <w:r w:rsidR="00BC0D13">
        <w:rPr>
          <w:rFonts w:hint="eastAsia"/>
          <w:lang w:val="en-GB" w:eastAsia="zh-CN"/>
        </w:rPr>
        <w:t xml:space="preserve">o discuss </w:t>
      </w:r>
      <w:r w:rsidR="00BC0D13">
        <w:rPr>
          <w:lang w:val="en-GB" w:eastAsia="zh-CN"/>
        </w:rPr>
        <w:t xml:space="preserve">the process of </w:t>
      </w:r>
      <w:r w:rsidR="00BC0D13">
        <w:rPr>
          <w:rFonts w:hint="eastAsia"/>
          <w:lang w:val="en-GB" w:eastAsia="zh-CN"/>
        </w:rPr>
        <w:t>BWP switch from default BWP to non-default BWP</w:t>
      </w:r>
      <w:r w:rsidR="00BC0D13">
        <w:rPr>
          <w:lang w:val="en-GB" w:eastAsia="zh-CN"/>
        </w:rPr>
        <w:t xml:space="preserve">, </w:t>
      </w:r>
      <w:r>
        <w:rPr>
          <w:lang w:val="en-GB" w:eastAsia="zh-CN"/>
        </w:rPr>
        <w:t>we have the following two questions.</w:t>
      </w:r>
    </w:p>
    <w:p w14:paraId="42A9B4FA" w14:textId="77777777" w:rsidR="00E558E6" w:rsidRDefault="00CE06E9" w:rsidP="005555E8">
      <w:pPr>
        <w:rPr>
          <w:lang w:val="en-GB" w:eastAsia="zh-CN"/>
        </w:rPr>
      </w:pPr>
      <w:r w:rsidRPr="00CE06E9">
        <w:rPr>
          <w:b/>
          <w:lang w:val="en-GB" w:eastAsia="zh-CN"/>
        </w:rPr>
        <w:t xml:space="preserve">Question 1. </w:t>
      </w:r>
      <w:r>
        <w:rPr>
          <w:lang w:val="en-GB" w:eastAsia="zh-CN"/>
        </w:rPr>
        <w:t xml:space="preserve">  </w:t>
      </w:r>
      <w:r w:rsidR="00AB18D0">
        <w:rPr>
          <w:lang w:val="en-GB" w:eastAsia="zh-CN"/>
        </w:rPr>
        <w:t>What kind of data could be transmitted in default BWP?</w:t>
      </w:r>
    </w:p>
    <w:p w14:paraId="0390BA0F" w14:textId="77777777" w:rsidR="003B574A" w:rsidRPr="00CE06E9" w:rsidRDefault="00AB18D0" w:rsidP="005555E8">
      <w:pPr>
        <w:rPr>
          <w:lang w:val="en-GB" w:eastAsia="zh-CN"/>
        </w:rPr>
      </w:pPr>
      <w:r>
        <w:rPr>
          <w:lang w:val="en-GB" w:eastAsia="zh-CN"/>
        </w:rPr>
        <w:t>There are mainl</w:t>
      </w:r>
      <w:r w:rsidR="00B12549">
        <w:rPr>
          <w:lang w:val="en-GB" w:eastAsia="zh-CN"/>
        </w:rPr>
        <w:t>y two kinds of data, data for scheduling</w:t>
      </w:r>
      <w:r>
        <w:rPr>
          <w:lang w:val="en-GB" w:eastAsia="zh-CN"/>
        </w:rPr>
        <w:t xml:space="preserve"> and </w:t>
      </w:r>
      <w:r w:rsidR="00B12549">
        <w:rPr>
          <w:lang w:val="en-GB" w:eastAsia="zh-CN"/>
        </w:rPr>
        <w:t>data for transmission</w:t>
      </w:r>
      <w:r>
        <w:rPr>
          <w:lang w:val="en-GB" w:eastAsia="zh-CN"/>
        </w:rPr>
        <w:t>, and we have the following three options</w:t>
      </w:r>
      <w:r w:rsidR="00E558E6">
        <w:rPr>
          <w:lang w:val="en-GB" w:eastAsia="zh-CN"/>
        </w:rPr>
        <w:t>.</w:t>
      </w:r>
    </w:p>
    <w:p w14:paraId="623E7FC1" w14:textId="77777777" w:rsidR="00EC305F" w:rsidRPr="00EC305F" w:rsidRDefault="006117A1" w:rsidP="00EC305F">
      <w:pPr>
        <w:pStyle w:val="a5"/>
        <w:numPr>
          <w:ilvl w:val="0"/>
          <w:numId w:val="44"/>
        </w:numPr>
        <w:rPr>
          <w:lang w:val="en-GB" w:eastAsia="zh-CN"/>
        </w:rPr>
      </w:pPr>
      <w:r w:rsidRPr="00750A14">
        <w:rPr>
          <w:lang w:val="en-GB" w:eastAsia="zh-CN"/>
        </w:rPr>
        <w:t>Option1: UE do not transmit any scheduling information and data in default BWP.</w:t>
      </w:r>
    </w:p>
    <w:p w14:paraId="12B7F2B2" w14:textId="77777777" w:rsidR="006117A1" w:rsidRDefault="006117A1" w:rsidP="005555E8">
      <w:pPr>
        <w:rPr>
          <w:lang w:val="en-GB" w:eastAsia="zh-CN"/>
        </w:rPr>
      </w:pPr>
      <w:r>
        <w:rPr>
          <w:lang w:val="en-GB" w:eastAsia="zh-CN"/>
        </w:rPr>
        <w:t xml:space="preserve">In this situation, when data arrives, UE directly </w:t>
      </w:r>
      <w:r w:rsidR="00B12549">
        <w:rPr>
          <w:lang w:val="en-GB" w:eastAsia="zh-CN"/>
        </w:rPr>
        <w:t xml:space="preserve">switches </w:t>
      </w:r>
      <w:r w:rsidR="008512AB">
        <w:rPr>
          <w:lang w:val="en-GB" w:eastAsia="zh-CN"/>
        </w:rPr>
        <w:t xml:space="preserve">from default BWP </w:t>
      </w:r>
      <w:r>
        <w:rPr>
          <w:lang w:val="en-GB" w:eastAsia="zh-CN"/>
        </w:rPr>
        <w:t>to non-default BWP.</w:t>
      </w:r>
    </w:p>
    <w:p w14:paraId="35E65980" w14:textId="77777777" w:rsidR="006117A1" w:rsidRPr="00EC305F" w:rsidRDefault="006117A1" w:rsidP="00EC305F">
      <w:pPr>
        <w:pStyle w:val="a5"/>
        <w:numPr>
          <w:ilvl w:val="0"/>
          <w:numId w:val="44"/>
        </w:numPr>
        <w:rPr>
          <w:lang w:val="en-GB" w:eastAsia="zh-CN"/>
        </w:rPr>
      </w:pPr>
      <w:r w:rsidRPr="00EC305F">
        <w:rPr>
          <w:lang w:val="en-GB" w:eastAsia="zh-CN"/>
        </w:rPr>
        <w:t>Option 2: UE could transmit scheduling information (like SR and BSR) and small data volume</w:t>
      </w:r>
      <w:r w:rsidR="00AC7443" w:rsidRPr="00EC305F">
        <w:rPr>
          <w:lang w:val="en-GB" w:eastAsia="zh-CN"/>
        </w:rPr>
        <w:t xml:space="preserve"> in default BWP</w:t>
      </w:r>
      <w:r w:rsidRPr="00EC305F">
        <w:rPr>
          <w:lang w:val="en-GB" w:eastAsia="zh-CN"/>
        </w:rPr>
        <w:t>.</w:t>
      </w:r>
    </w:p>
    <w:p w14:paraId="61045E3D" w14:textId="77777777" w:rsidR="006117A1" w:rsidRDefault="006117A1" w:rsidP="005555E8">
      <w:pPr>
        <w:rPr>
          <w:lang w:val="en-GB" w:eastAsia="zh-CN"/>
        </w:rPr>
      </w:pPr>
      <w:r>
        <w:rPr>
          <w:lang w:val="en-GB" w:eastAsia="zh-CN"/>
        </w:rPr>
        <w:t xml:space="preserve">In this situation, </w:t>
      </w:r>
      <w:r w:rsidR="00C54DC9">
        <w:rPr>
          <w:lang w:val="en-GB" w:eastAsia="zh-CN"/>
        </w:rPr>
        <w:t>when data arrives, firstly UE sends SR information and reports the requested data size in BSR</w:t>
      </w:r>
      <w:r w:rsidR="00EF079D">
        <w:rPr>
          <w:lang w:val="en-GB" w:eastAsia="zh-CN"/>
        </w:rPr>
        <w:t xml:space="preserve"> in default BWP</w:t>
      </w:r>
      <w:r w:rsidR="00C54DC9">
        <w:rPr>
          <w:lang w:val="en-GB" w:eastAsia="zh-CN"/>
        </w:rPr>
        <w:t xml:space="preserve">, if </w:t>
      </w:r>
      <w:r w:rsidR="00343C99">
        <w:rPr>
          <w:lang w:val="en-GB" w:eastAsia="zh-CN"/>
        </w:rPr>
        <w:t>requested data size is small, in other words, channel quality of default BWP can meet the QoS requirement</w:t>
      </w:r>
      <w:r w:rsidR="00B12549">
        <w:rPr>
          <w:lang w:val="en-GB" w:eastAsia="zh-CN"/>
        </w:rPr>
        <w:t>s</w:t>
      </w:r>
      <w:r w:rsidR="00343C99">
        <w:rPr>
          <w:lang w:val="en-GB" w:eastAsia="zh-CN"/>
        </w:rPr>
        <w:t xml:space="preserve"> of data transmission (as default BWP has narrow bandwidth</w:t>
      </w:r>
      <w:r w:rsidR="00B12549">
        <w:rPr>
          <w:lang w:val="en-GB" w:eastAsia="zh-CN"/>
        </w:rPr>
        <w:t>, it might not meet the QoS requirements of large data volume</w:t>
      </w:r>
      <w:r w:rsidR="00343C99">
        <w:rPr>
          <w:lang w:val="en-GB" w:eastAsia="zh-CN"/>
        </w:rPr>
        <w:t>), data coul</w:t>
      </w:r>
      <w:r w:rsidR="00B12549">
        <w:rPr>
          <w:lang w:val="en-GB" w:eastAsia="zh-CN"/>
        </w:rPr>
        <w:t>d be transmitted in default BWP, otherwise,</w:t>
      </w:r>
      <w:r w:rsidR="00EF079D">
        <w:rPr>
          <w:lang w:val="en-GB" w:eastAsia="zh-CN"/>
        </w:rPr>
        <w:t xml:space="preserve"> </w:t>
      </w:r>
      <w:r w:rsidR="00B01C67">
        <w:rPr>
          <w:lang w:val="en-GB" w:eastAsia="zh-CN"/>
        </w:rPr>
        <w:t>UE should switch from default BWP to non-default BWP.</w:t>
      </w:r>
    </w:p>
    <w:p w14:paraId="7FA022B9" w14:textId="77777777" w:rsidR="006117A1" w:rsidRPr="00EC305F" w:rsidRDefault="006117A1" w:rsidP="00EC305F">
      <w:pPr>
        <w:pStyle w:val="a5"/>
        <w:numPr>
          <w:ilvl w:val="0"/>
          <w:numId w:val="44"/>
        </w:numPr>
        <w:rPr>
          <w:lang w:val="en-GB" w:eastAsia="zh-CN"/>
        </w:rPr>
      </w:pPr>
      <w:r w:rsidRPr="00EC305F">
        <w:rPr>
          <w:lang w:val="en-GB" w:eastAsia="zh-CN"/>
        </w:rPr>
        <w:t>Option 3: UE could transmit scheduling information (like SR and BSR) and all kinds of data</w:t>
      </w:r>
      <w:r w:rsidR="00AC7443" w:rsidRPr="00EC305F">
        <w:rPr>
          <w:lang w:val="en-GB" w:eastAsia="zh-CN"/>
        </w:rPr>
        <w:t xml:space="preserve"> in default BWP</w:t>
      </w:r>
      <w:r w:rsidRPr="00EC305F">
        <w:rPr>
          <w:lang w:val="en-GB" w:eastAsia="zh-CN"/>
        </w:rPr>
        <w:t>.</w:t>
      </w:r>
    </w:p>
    <w:p w14:paraId="3D6107DF" w14:textId="77777777" w:rsidR="00C957F2" w:rsidRDefault="00C957F2" w:rsidP="00EF079D">
      <w:pPr>
        <w:tabs>
          <w:tab w:val="left" w:pos="7052"/>
        </w:tabs>
        <w:rPr>
          <w:lang w:val="en-GB" w:eastAsia="zh-CN"/>
        </w:rPr>
      </w:pPr>
      <w:r>
        <w:rPr>
          <w:lang w:val="en-GB" w:eastAsia="zh-CN"/>
        </w:rPr>
        <w:t xml:space="preserve">In this situation, </w:t>
      </w:r>
      <w:r w:rsidR="00EF079D">
        <w:rPr>
          <w:lang w:val="en-GB" w:eastAsia="zh-CN"/>
        </w:rPr>
        <w:t xml:space="preserve">when data arrives, UE sends SR information and reports the requested data size in BSR, and then transmits data in default BWP. If data transmits unsuccessfully, UE </w:t>
      </w:r>
      <w:r w:rsidR="00B12549">
        <w:rPr>
          <w:lang w:val="en-GB" w:eastAsia="zh-CN"/>
        </w:rPr>
        <w:t xml:space="preserve">will switch </w:t>
      </w:r>
      <w:r w:rsidR="008512AB">
        <w:rPr>
          <w:lang w:val="en-GB" w:eastAsia="zh-CN"/>
        </w:rPr>
        <w:t xml:space="preserve">from default BWP </w:t>
      </w:r>
      <w:r w:rsidR="00B12549">
        <w:rPr>
          <w:lang w:val="en-GB" w:eastAsia="zh-CN"/>
        </w:rPr>
        <w:t xml:space="preserve">to </w:t>
      </w:r>
      <w:r w:rsidR="00EF079D">
        <w:rPr>
          <w:lang w:val="en-GB" w:eastAsia="zh-CN"/>
        </w:rPr>
        <w:t>non-default BWP.</w:t>
      </w:r>
    </w:p>
    <w:p w14:paraId="4E77C8CF" w14:textId="77777777" w:rsidR="00EF079D" w:rsidRDefault="00EF079D" w:rsidP="00EF079D">
      <w:pPr>
        <w:tabs>
          <w:tab w:val="left" w:pos="7052"/>
        </w:tabs>
        <w:rPr>
          <w:lang w:val="en-GB" w:eastAsia="zh-CN"/>
        </w:rPr>
      </w:pPr>
      <w:r>
        <w:rPr>
          <w:lang w:val="en-GB" w:eastAsia="zh-CN"/>
        </w:rPr>
        <w:t>Compared these three options, from the perspective of power saving, option</w:t>
      </w:r>
      <w:r w:rsidR="00B01C67">
        <w:rPr>
          <w:lang w:val="en-GB" w:eastAsia="zh-CN"/>
        </w:rPr>
        <w:t xml:space="preserve"> 2 and 3 is better, as monitoring narrower bandwidth always reduces UE power consumption. From the perspective of latency, option 1 and 2 is better, as in option 3, firstly it tries to transmit data in default BWP, and switch</w:t>
      </w:r>
      <w:r w:rsidR="008512AB">
        <w:rPr>
          <w:lang w:val="en-GB" w:eastAsia="zh-CN"/>
        </w:rPr>
        <w:t>es</w:t>
      </w:r>
      <w:r w:rsidR="00B01C67">
        <w:rPr>
          <w:lang w:val="en-GB" w:eastAsia="zh-CN"/>
        </w:rPr>
        <w:t xml:space="preserve"> to non-default only if it transmits unsuccessfully, in the situation of failed transmission, option 3 </w:t>
      </w:r>
      <w:r w:rsidR="008512AB">
        <w:rPr>
          <w:lang w:val="en-GB" w:eastAsia="zh-CN"/>
        </w:rPr>
        <w:t>will bring</w:t>
      </w:r>
      <w:r w:rsidR="00494432">
        <w:rPr>
          <w:lang w:val="en-GB" w:eastAsia="zh-CN"/>
        </w:rPr>
        <w:t xml:space="preserve"> delay. Therefore, considering </w:t>
      </w:r>
      <w:r w:rsidR="00E558E6">
        <w:rPr>
          <w:lang w:val="en-GB" w:eastAsia="zh-CN"/>
        </w:rPr>
        <w:t xml:space="preserve">both </w:t>
      </w:r>
      <w:r w:rsidR="00494432">
        <w:rPr>
          <w:lang w:val="en-GB" w:eastAsia="zh-CN"/>
        </w:rPr>
        <w:t>power consumption and latency, Option 2 is the best choice.</w:t>
      </w:r>
    </w:p>
    <w:p w14:paraId="645F7C06" w14:textId="77777777" w:rsidR="00494432" w:rsidRDefault="00494432" w:rsidP="00EF079D">
      <w:pPr>
        <w:tabs>
          <w:tab w:val="left" w:pos="7052"/>
        </w:tabs>
        <w:rPr>
          <w:lang w:val="en-GB" w:eastAsia="zh-CN"/>
        </w:rPr>
      </w:pPr>
      <w:r w:rsidRPr="00494432">
        <w:rPr>
          <w:b/>
          <w:lang w:val="en-GB" w:eastAsia="zh-CN"/>
        </w:rPr>
        <w:t>Proposal 3</w:t>
      </w:r>
      <w:r w:rsidRPr="00494432">
        <w:rPr>
          <w:rFonts w:hint="eastAsia"/>
          <w:b/>
          <w:lang w:val="en-GB" w:eastAsia="zh-CN"/>
        </w:rPr>
        <w:t>.</w:t>
      </w:r>
      <w:r>
        <w:rPr>
          <w:rFonts w:hint="eastAsia"/>
          <w:lang w:val="en-GB" w:eastAsia="zh-CN"/>
        </w:rPr>
        <w:t xml:space="preserve">    </w:t>
      </w:r>
      <w:r>
        <w:rPr>
          <w:lang w:val="en-GB" w:eastAsia="zh-CN"/>
        </w:rPr>
        <w:t xml:space="preserve">In default BWP, </w:t>
      </w:r>
      <w:r>
        <w:rPr>
          <w:rFonts w:hint="eastAsia"/>
          <w:lang w:val="en-GB" w:eastAsia="zh-CN"/>
        </w:rPr>
        <w:t>UE co</w:t>
      </w:r>
      <w:r>
        <w:rPr>
          <w:lang w:val="en-GB" w:eastAsia="zh-CN"/>
        </w:rPr>
        <w:t>uld transmit scheduling information (like SR and BSR) and small data volume.</w:t>
      </w:r>
    </w:p>
    <w:p w14:paraId="3E25CF51" w14:textId="77777777" w:rsidR="00D12214" w:rsidRDefault="00CE06E9" w:rsidP="00EF079D">
      <w:pPr>
        <w:tabs>
          <w:tab w:val="left" w:pos="7052"/>
        </w:tabs>
        <w:rPr>
          <w:lang w:val="en-GB" w:eastAsia="zh-CN"/>
        </w:rPr>
      </w:pPr>
      <w:r w:rsidRPr="00CE06E9">
        <w:rPr>
          <w:rFonts w:hint="eastAsia"/>
          <w:b/>
          <w:lang w:val="en-GB" w:eastAsia="zh-CN"/>
        </w:rPr>
        <w:t>Ques</w:t>
      </w:r>
      <w:r w:rsidRPr="00CE06E9">
        <w:rPr>
          <w:b/>
          <w:lang w:val="en-GB" w:eastAsia="zh-CN"/>
        </w:rPr>
        <w:t>tion 2.</w:t>
      </w:r>
      <w:r>
        <w:rPr>
          <w:b/>
          <w:lang w:val="en-GB" w:eastAsia="zh-CN"/>
        </w:rPr>
        <w:t xml:space="preserve">   </w:t>
      </w:r>
      <w:r w:rsidRPr="00CE06E9">
        <w:rPr>
          <w:lang w:val="en-GB" w:eastAsia="zh-CN"/>
        </w:rPr>
        <w:t xml:space="preserve"> </w:t>
      </w:r>
      <w:r w:rsidR="001E6DA7">
        <w:rPr>
          <w:lang w:val="en-GB" w:eastAsia="zh-CN"/>
        </w:rPr>
        <w:t xml:space="preserve">As there are several BWP, when UE is going to switch from default BWP to non-default BWP, how does UE know which </w:t>
      </w:r>
      <w:r w:rsidR="008512AB">
        <w:rPr>
          <w:lang w:val="en-GB" w:eastAsia="zh-CN"/>
        </w:rPr>
        <w:t xml:space="preserve">non-default </w:t>
      </w:r>
      <w:r w:rsidR="001E6DA7">
        <w:rPr>
          <w:lang w:val="en-GB" w:eastAsia="zh-CN"/>
        </w:rPr>
        <w:t>BWP it will switch</w:t>
      </w:r>
      <w:r w:rsidR="008512AB">
        <w:rPr>
          <w:lang w:val="en-GB" w:eastAsia="zh-CN"/>
        </w:rPr>
        <w:t xml:space="preserve"> to</w:t>
      </w:r>
      <w:r w:rsidR="001E6DA7">
        <w:rPr>
          <w:lang w:val="en-GB" w:eastAsia="zh-CN"/>
        </w:rPr>
        <w:t>?</w:t>
      </w:r>
    </w:p>
    <w:p w14:paraId="4B8F27CC" w14:textId="77777777" w:rsidR="00EC305F" w:rsidRDefault="00EC305F" w:rsidP="00EF079D">
      <w:pPr>
        <w:tabs>
          <w:tab w:val="left" w:pos="7052"/>
        </w:tabs>
        <w:rPr>
          <w:lang w:val="en-GB" w:eastAsia="zh-CN"/>
        </w:rPr>
      </w:pPr>
      <w:r>
        <w:rPr>
          <w:lang w:val="en-GB" w:eastAsia="zh-CN"/>
        </w:rPr>
        <w:t>When</w:t>
      </w:r>
      <w:r w:rsidR="004E10A1">
        <w:rPr>
          <w:lang w:val="en-GB" w:eastAsia="zh-CN"/>
        </w:rPr>
        <w:t xml:space="preserve"> UE</w:t>
      </w:r>
      <w:r w:rsidR="00E81884">
        <w:rPr>
          <w:lang w:val="en-GB" w:eastAsia="zh-CN"/>
        </w:rPr>
        <w:t xml:space="preserve"> </w:t>
      </w:r>
      <w:r w:rsidR="00957C20">
        <w:rPr>
          <w:lang w:val="en-GB" w:eastAsia="zh-CN"/>
        </w:rPr>
        <w:t xml:space="preserve">has </w:t>
      </w:r>
      <w:r w:rsidR="00E81884">
        <w:rPr>
          <w:lang w:val="en-GB" w:eastAsia="zh-CN"/>
        </w:rPr>
        <w:t>monitor</w:t>
      </w:r>
      <w:r w:rsidR="00957C20">
        <w:rPr>
          <w:lang w:val="en-GB" w:eastAsia="zh-CN"/>
        </w:rPr>
        <w:t>ed</w:t>
      </w:r>
      <w:r w:rsidR="00E81884">
        <w:rPr>
          <w:lang w:val="en-GB" w:eastAsia="zh-CN"/>
        </w:rPr>
        <w:t xml:space="preserve"> data transmission in default BWP</w:t>
      </w:r>
      <w:r w:rsidR="00957C20">
        <w:rPr>
          <w:lang w:val="en-GB" w:eastAsia="zh-CN"/>
        </w:rPr>
        <w:t>, UE may:</w:t>
      </w:r>
    </w:p>
    <w:p w14:paraId="4DF6A0FD" w14:textId="77777777" w:rsidR="00957C20" w:rsidRPr="00957C20" w:rsidRDefault="00957C20" w:rsidP="00957C20">
      <w:pPr>
        <w:pStyle w:val="a5"/>
        <w:numPr>
          <w:ilvl w:val="0"/>
          <w:numId w:val="45"/>
        </w:numPr>
        <w:tabs>
          <w:tab w:val="left" w:pos="7052"/>
        </w:tabs>
        <w:rPr>
          <w:lang w:val="en-GB" w:eastAsia="zh-CN"/>
        </w:rPr>
      </w:pPr>
      <w:r>
        <w:rPr>
          <w:lang w:val="en-GB" w:eastAsia="zh-CN"/>
        </w:rPr>
        <w:t>Send SR to gNB;</w:t>
      </w:r>
    </w:p>
    <w:p w14:paraId="098AE8A0" w14:textId="77777777" w:rsidR="00957C20" w:rsidRDefault="00957C20" w:rsidP="00957C20">
      <w:pPr>
        <w:pStyle w:val="a5"/>
        <w:numPr>
          <w:ilvl w:val="0"/>
          <w:numId w:val="44"/>
        </w:numPr>
        <w:tabs>
          <w:tab w:val="left" w:pos="7052"/>
        </w:tabs>
        <w:rPr>
          <w:lang w:val="en-GB" w:eastAsia="zh-CN"/>
        </w:rPr>
      </w:pPr>
      <w:r>
        <w:rPr>
          <w:lang w:val="en-GB" w:eastAsia="zh-CN"/>
        </w:rPr>
        <w:t>I</w:t>
      </w:r>
      <w:r>
        <w:rPr>
          <w:rFonts w:hint="eastAsia"/>
          <w:lang w:val="en-GB" w:eastAsia="zh-CN"/>
        </w:rPr>
        <w:t xml:space="preserve">f </w:t>
      </w:r>
      <w:r>
        <w:rPr>
          <w:lang w:val="en-GB" w:eastAsia="zh-CN"/>
        </w:rPr>
        <w:t>UE sends SR and requests resource successfully, i.e. gNB allocates resource for UE successfully:</w:t>
      </w:r>
    </w:p>
    <w:p w14:paraId="310AE604" w14:textId="77777777" w:rsidR="00957C20" w:rsidRDefault="00957C20" w:rsidP="00957C20">
      <w:pPr>
        <w:pStyle w:val="a5"/>
        <w:numPr>
          <w:ilvl w:val="0"/>
          <w:numId w:val="46"/>
        </w:numPr>
        <w:tabs>
          <w:tab w:val="left" w:pos="7052"/>
        </w:tabs>
        <w:rPr>
          <w:lang w:val="en-GB" w:eastAsia="zh-CN"/>
        </w:rPr>
      </w:pPr>
      <w:r>
        <w:rPr>
          <w:rFonts w:hint="eastAsia"/>
          <w:lang w:val="en-GB" w:eastAsia="zh-CN"/>
        </w:rPr>
        <w:t xml:space="preserve">UE </w:t>
      </w:r>
      <w:r>
        <w:rPr>
          <w:lang w:val="en-GB" w:eastAsia="zh-CN"/>
        </w:rPr>
        <w:t>transmits BSR to gNB in allocated resource.</w:t>
      </w:r>
    </w:p>
    <w:p w14:paraId="0A270185" w14:textId="77777777" w:rsidR="00957C20" w:rsidRDefault="00957C20" w:rsidP="00957C20">
      <w:pPr>
        <w:pStyle w:val="a5"/>
        <w:numPr>
          <w:ilvl w:val="0"/>
          <w:numId w:val="46"/>
        </w:numPr>
        <w:tabs>
          <w:tab w:val="left" w:pos="7052"/>
        </w:tabs>
        <w:rPr>
          <w:lang w:val="en-GB" w:eastAsia="zh-CN"/>
        </w:rPr>
      </w:pPr>
      <w:r>
        <w:rPr>
          <w:rFonts w:hint="eastAsia"/>
          <w:lang w:val="en-GB" w:eastAsia="zh-CN"/>
        </w:rPr>
        <w:t xml:space="preserve">Based </w:t>
      </w:r>
      <w:r>
        <w:rPr>
          <w:lang w:val="en-GB" w:eastAsia="zh-CN"/>
        </w:rPr>
        <w:t>on BSR information, gNB selects the BWP which UE is going to switch to by sending MAC CE.</w:t>
      </w:r>
    </w:p>
    <w:p w14:paraId="15720B88" w14:textId="77777777" w:rsidR="00957C20" w:rsidRDefault="00957C20" w:rsidP="00957C20">
      <w:pPr>
        <w:pStyle w:val="a5"/>
        <w:numPr>
          <w:ilvl w:val="0"/>
          <w:numId w:val="44"/>
        </w:numPr>
        <w:tabs>
          <w:tab w:val="left" w:pos="7052"/>
        </w:tabs>
        <w:rPr>
          <w:lang w:val="en-GB" w:eastAsia="zh-CN"/>
        </w:rPr>
      </w:pPr>
      <w:r>
        <w:rPr>
          <w:lang w:val="en-GB" w:eastAsia="zh-CN"/>
        </w:rPr>
        <w:t>else</w:t>
      </w:r>
    </w:p>
    <w:p w14:paraId="53312D6F" w14:textId="77777777" w:rsidR="00957C20" w:rsidRPr="00D162AD" w:rsidRDefault="00D162AD" w:rsidP="00957C20">
      <w:pPr>
        <w:pStyle w:val="a5"/>
        <w:numPr>
          <w:ilvl w:val="0"/>
          <w:numId w:val="47"/>
        </w:numPr>
        <w:tabs>
          <w:tab w:val="left" w:pos="7052"/>
        </w:tabs>
        <w:rPr>
          <w:lang w:val="en-GB" w:eastAsia="zh-CN"/>
        </w:rPr>
      </w:pPr>
      <w:r>
        <w:rPr>
          <w:lang w:val="en-GB" w:eastAsia="zh-CN"/>
        </w:rPr>
        <w:t>UE initiates RACH process.</w:t>
      </w:r>
    </w:p>
    <w:p w14:paraId="20A8CAAD" w14:textId="77777777" w:rsidR="001E6DA7" w:rsidRDefault="00BA5EB0" w:rsidP="00EF079D">
      <w:pPr>
        <w:tabs>
          <w:tab w:val="left" w:pos="7052"/>
        </w:tabs>
        <w:rPr>
          <w:lang w:val="en-GB" w:eastAsia="zh-CN"/>
        </w:rPr>
      </w:pPr>
      <w:r>
        <w:rPr>
          <w:lang w:val="en-GB" w:eastAsia="zh-CN"/>
        </w:rPr>
        <w:t xml:space="preserve">In our view, </w:t>
      </w:r>
      <w:r w:rsidR="008512AB">
        <w:rPr>
          <w:lang w:val="en-GB" w:eastAsia="zh-CN"/>
        </w:rPr>
        <w:t>based on</w:t>
      </w:r>
      <w:r w:rsidR="00236617">
        <w:rPr>
          <w:lang w:val="en-GB" w:eastAsia="zh-CN"/>
        </w:rPr>
        <w:t xml:space="preserve"> the requested data size in BSR, </w:t>
      </w:r>
      <w:r>
        <w:rPr>
          <w:lang w:val="en-GB" w:eastAsia="zh-CN"/>
        </w:rPr>
        <w:t xml:space="preserve">MAC CE uses bitmap to indicate which non-default BWP </w:t>
      </w:r>
      <w:r w:rsidR="008512AB">
        <w:rPr>
          <w:lang w:val="en-GB" w:eastAsia="zh-CN"/>
        </w:rPr>
        <w:t>UE is</w:t>
      </w:r>
      <w:r>
        <w:rPr>
          <w:lang w:val="en-GB" w:eastAsia="zh-CN"/>
        </w:rPr>
        <w:t xml:space="preserve"> going to switch to. In the bitmap, each bit stands for a BWP, and “0” indicates do not switch to that BWP, while “1” indicates switch to that BWP. </w:t>
      </w:r>
      <w:r w:rsidR="00236617">
        <w:rPr>
          <w:lang w:val="en-GB" w:eastAsia="zh-CN"/>
        </w:rPr>
        <w:t>T</w:t>
      </w:r>
      <w:r>
        <w:rPr>
          <w:lang w:val="en-GB" w:eastAsia="zh-CN"/>
        </w:rPr>
        <w:t>he maximum number of BWP</w:t>
      </w:r>
      <w:r w:rsidR="00236617">
        <w:rPr>
          <w:lang w:val="en-GB" w:eastAsia="zh-CN"/>
        </w:rPr>
        <w:t>s should be defined;</w:t>
      </w:r>
      <w:r>
        <w:rPr>
          <w:lang w:val="en-GB" w:eastAsia="zh-CN"/>
        </w:rPr>
        <w:t xml:space="preserve"> the</w:t>
      </w:r>
      <w:r w:rsidR="00236617">
        <w:rPr>
          <w:lang w:val="en-GB" w:eastAsia="zh-CN"/>
        </w:rPr>
        <w:t>refore, it can be known that how many bits in MAC CE should be reserved for BWP switching.</w:t>
      </w:r>
    </w:p>
    <w:p w14:paraId="0674100A" w14:textId="77777777" w:rsidR="00BA5EB0" w:rsidRDefault="00BA5EB0" w:rsidP="00EF079D">
      <w:pPr>
        <w:tabs>
          <w:tab w:val="left" w:pos="7052"/>
        </w:tabs>
        <w:rPr>
          <w:lang w:val="en-GB" w:eastAsia="zh-CN"/>
        </w:rPr>
      </w:pPr>
      <w:r w:rsidRPr="00236617">
        <w:rPr>
          <w:b/>
          <w:lang w:val="en-GB" w:eastAsia="zh-CN"/>
        </w:rPr>
        <w:t>Proposal 4.</w:t>
      </w:r>
      <w:r>
        <w:rPr>
          <w:lang w:val="en-GB" w:eastAsia="zh-CN"/>
        </w:rPr>
        <w:t xml:space="preserve">    </w:t>
      </w:r>
      <w:r w:rsidR="00236617">
        <w:rPr>
          <w:lang w:val="en-GB" w:eastAsia="zh-CN"/>
        </w:rPr>
        <w:t>The maximum number of BWPs should be defined.</w:t>
      </w:r>
    </w:p>
    <w:p w14:paraId="2D980429" w14:textId="77777777" w:rsidR="00236617" w:rsidRDefault="00236617" w:rsidP="00EF079D">
      <w:pPr>
        <w:tabs>
          <w:tab w:val="left" w:pos="7052"/>
        </w:tabs>
        <w:rPr>
          <w:lang w:val="en-GB" w:eastAsia="zh-CN"/>
        </w:rPr>
      </w:pPr>
      <w:r w:rsidRPr="00236617">
        <w:rPr>
          <w:b/>
          <w:lang w:val="en-GB" w:eastAsia="zh-CN"/>
        </w:rPr>
        <w:t>Proposal 5.</w:t>
      </w:r>
      <w:r>
        <w:rPr>
          <w:lang w:val="en-GB" w:eastAsia="zh-CN"/>
        </w:rPr>
        <w:t xml:space="preserve">    </w:t>
      </w:r>
      <w:r w:rsidR="00EC305F">
        <w:rPr>
          <w:lang w:val="en-GB" w:eastAsia="zh-CN"/>
        </w:rPr>
        <w:t>gNB MAC CE</w:t>
      </w:r>
      <w:r>
        <w:rPr>
          <w:lang w:val="en-GB" w:eastAsia="zh-CN"/>
        </w:rPr>
        <w:t xml:space="preserve"> indicate</w:t>
      </w:r>
      <w:r w:rsidR="00EC305F">
        <w:rPr>
          <w:lang w:val="en-GB" w:eastAsia="zh-CN"/>
        </w:rPr>
        <w:t>s</w:t>
      </w:r>
      <w:r>
        <w:rPr>
          <w:lang w:val="en-GB" w:eastAsia="zh-CN"/>
        </w:rPr>
        <w:t xml:space="preserve"> </w:t>
      </w:r>
      <w:r w:rsidR="004E10A1">
        <w:rPr>
          <w:lang w:val="en-GB" w:eastAsia="zh-CN"/>
        </w:rPr>
        <w:t xml:space="preserve">UE </w:t>
      </w:r>
      <w:r>
        <w:rPr>
          <w:lang w:val="en-GB" w:eastAsia="zh-CN"/>
        </w:rPr>
        <w:t>which non-default BWP</w:t>
      </w:r>
      <w:r w:rsidR="00EC305F">
        <w:rPr>
          <w:lang w:val="en-GB" w:eastAsia="zh-CN"/>
        </w:rPr>
        <w:t xml:space="preserve"> </w:t>
      </w:r>
      <w:r w:rsidR="004E10A1">
        <w:rPr>
          <w:lang w:val="en-GB" w:eastAsia="zh-CN"/>
        </w:rPr>
        <w:t>it</w:t>
      </w:r>
      <w:r>
        <w:rPr>
          <w:lang w:val="en-GB" w:eastAsia="zh-CN"/>
        </w:rPr>
        <w:t xml:space="preserve"> is going to switch to.</w:t>
      </w:r>
    </w:p>
    <w:p w14:paraId="3BE45909" w14:textId="77777777" w:rsidR="00EC305F" w:rsidRDefault="00EC305F" w:rsidP="00EF079D">
      <w:pPr>
        <w:tabs>
          <w:tab w:val="left" w:pos="7052"/>
        </w:tabs>
        <w:rPr>
          <w:lang w:val="en-GB" w:eastAsia="zh-CN"/>
        </w:rPr>
      </w:pPr>
      <w:r w:rsidRPr="004E10A1">
        <w:rPr>
          <w:b/>
          <w:lang w:val="en-GB" w:eastAsia="zh-CN"/>
        </w:rPr>
        <w:t>Proposal 6.</w:t>
      </w:r>
      <w:r>
        <w:rPr>
          <w:lang w:val="en-GB" w:eastAsia="zh-CN"/>
        </w:rPr>
        <w:t xml:space="preserve">    </w:t>
      </w:r>
      <w:r w:rsidR="004E10A1">
        <w:rPr>
          <w:lang w:val="en-GB" w:eastAsia="zh-CN"/>
        </w:rPr>
        <w:t>MAC CE uses bitmap to indicate BWP activation.</w:t>
      </w:r>
    </w:p>
    <w:p w14:paraId="42387454" w14:textId="77777777" w:rsidR="00EC3224" w:rsidRPr="0065572E" w:rsidRDefault="00EC3224" w:rsidP="00EA3FD8">
      <w:pPr>
        <w:pStyle w:val="1"/>
      </w:pPr>
      <w:bookmarkStart w:id="25" w:name="_Toc465868502"/>
      <w:bookmarkStart w:id="26" w:name="_Toc466027731"/>
      <w:bookmarkStart w:id="27" w:name="_Toc466028398"/>
      <w:bookmarkStart w:id="28" w:name="_Toc465868504"/>
      <w:bookmarkStart w:id="29" w:name="_Toc466027733"/>
      <w:bookmarkStart w:id="30" w:name="_Toc46602840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65572E">
        <w:lastRenderedPageBreak/>
        <w:t xml:space="preserve">Conclusion </w:t>
      </w:r>
    </w:p>
    <w:p w14:paraId="0AD38DFD" w14:textId="77777777" w:rsidR="00EC3224" w:rsidRPr="0065572E" w:rsidRDefault="00EC3224" w:rsidP="00EC3224">
      <w:pPr>
        <w:rPr>
          <w:lang w:val="en-GB"/>
        </w:rPr>
      </w:pPr>
      <w:r w:rsidRPr="0065572E">
        <w:rPr>
          <w:lang w:val="en-GB"/>
        </w:rPr>
        <w:t>Based on the above discussion, we have following observations:</w:t>
      </w:r>
    </w:p>
    <w:p w14:paraId="70FAE3B8" w14:textId="77777777" w:rsidR="0065572E" w:rsidRPr="001F1CE8" w:rsidRDefault="001F1CE8" w:rsidP="001F1CE8">
      <w:pPr>
        <w:rPr>
          <w:lang w:val="en-GB" w:eastAsia="zh-CN"/>
        </w:rPr>
      </w:pPr>
      <w:r w:rsidRPr="00285F90">
        <w:rPr>
          <w:rFonts w:hint="eastAsia"/>
          <w:b/>
          <w:lang w:val="en-GB" w:eastAsia="zh-CN"/>
        </w:rPr>
        <w:t>Observation</w:t>
      </w:r>
      <w:r w:rsidRPr="00285F90">
        <w:rPr>
          <w:b/>
          <w:lang w:val="en-GB" w:eastAsia="zh-CN"/>
        </w:rPr>
        <w:t xml:space="preserve"> 1</w:t>
      </w:r>
      <w:r>
        <w:rPr>
          <w:rFonts w:hint="eastAsia"/>
          <w:b/>
          <w:lang w:val="en-GB" w:eastAsia="zh-CN"/>
        </w:rPr>
        <w:t xml:space="preserve">.    </w:t>
      </w:r>
      <w:r w:rsidRPr="00285F90">
        <w:rPr>
          <w:lang w:val="en-GB" w:eastAsia="zh-CN"/>
        </w:rPr>
        <w:t>BWP</w:t>
      </w:r>
      <w:r>
        <w:rPr>
          <w:lang w:val="en-GB" w:eastAsia="zh-CN"/>
        </w:rPr>
        <w:t xml:space="preserve"> inactive timer is applied to switch non-default BWP to default BWP.</w:t>
      </w:r>
      <w:r w:rsidR="006B6DF6" w:rsidRPr="0065572E">
        <w:rPr>
          <w:rFonts w:ascii="Times New Roman Bold" w:hAnsi="Times New Roman Bold"/>
        </w:rPr>
        <w:fldChar w:fldCharType="begin"/>
      </w:r>
      <w:r w:rsidR="00EC3224" w:rsidRPr="0065572E">
        <w:instrText xml:space="preserve"> TOC \n \t "Observation,1,Observation style,1" </w:instrText>
      </w:r>
      <w:r w:rsidR="006B6DF6" w:rsidRPr="0065572E">
        <w:rPr>
          <w:rFonts w:ascii="Times New Roman Bold" w:hAnsi="Times New Roman Bold"/>
        </w:rPr>
        <w:fldChar w:fldCharType="separate"/>
      </w:r>
    </w:p>
    <w:p w14:paraId="63FF0E9D" w14:textId="77777777" w:rsidR="00EC3224" w:rsidRPr="0065572E" w:rsidRDefault="006B6DF6" w:rsidP="00EC3224">
      <w:pPr>
        <w:spacing w:line="276" w:lineRule="auto"/>
        <w:rPr>
          <w:noProof/>
          <w:lang w:val="en-GB"/>
        </w:rPr>
      </w:pPr>
      <w:r w:rsidRPr="0065572E">
        <w:rPr>
          <w:b/>
          <w:noProof/>
          <w:lang w:val="en-GB"/>
        </w:rPr>
        <w:fldChar w:fldCharType="end"/>
      </w:r>
      <w:r w:rsidR="00FA6715" w:rsidRPr="0065572E">
        <w:rPr>
          <w:noProof/>
          <w:lang w:val="en-GB"/>
        </w:rPr>
        <w:t>Based on the</w:t>
      </w:r>
      <w:r w:rsidR="00EC3224" w:rsidRPr="0065572E">
        <w:rPr>
          <w:noProof/>
          <w:lang w:val="en-GB"/>
        </w:rPr>
        <w:t xml:space="preserve"> observations and discussion, we propose:</w:t>
      </w:r>
    </w:p>
    <w:p w14:paraId="4AE09824" w14:textId="77777777" w:rsidR="001F1CE8" w:rsidRDefault="001F1CE8" w:rsidP="001F1CE8">
      <w:pPr>
        <w:pStyle w:val="Recommend-1"/>
        <w:numPr>
          <w:ilvl w:val="0"/>
          <w:numId w:val="0"/>
        </w:numPr>
        <w:ind w:left="360" w:hanging="360"/>
        <w:rPr>
          <w:lang w:val="en-GB"/>
        </w:rPr>
      </w:pPr>
      <w:r w:rsidRPr="00494432">
        <w:rPr>
          <w:b/>
          <w:lang w:val="en-GB"/>
        </w:rPr>
        <w:t>Proposal 1.</w:t>
      </w:r>
      <w:r>
        <w:rPr>
          <w:lang w:val="en-GB"/>
        </w:rPr>
        <w:t xml:space="preserve">    Default BWP with a narrower bandwidth should be defined.</w:t>
      </w:r>
    </w:p>
    <w:p w14:paraId="253987A1" w14:textId="77777777" w:rsidR="001F1CE8" w:rsidRPr="0065572E" w:rsidRDefault="001F1CE8" w:rsidP="001F1CE8">
      <w:pPr>
        <w:pStyle w:val="Recommend-1"/>
        <w:numPr>
          <w:ilvl w:val="0"/>
          <w:numId w:val="0"/>
        </w:numPr>
        <w:ind w:left="360" w:hanging="360"/>
        <w:rPr>
          <w:lang w:val="en-GB"/>
        </w:rPr>
      </w:pPr>
      <w:r w:rsidRPr="00494432">
        <w:rPr>
          <w:b/>
          <w:lang w:val="en-GB"/>
        </w:rPr>
        <w:t xml:space="preserve">Proposal 2. </w:t>
      </w:r>
      <w:r>
        <w:rPr>
          <w:lang w:val="en-GB"/>
        </w:rPr>
        <w:t xml:space="preserve">   The granularity of default BWP should be defined. (UE based or eNB based)</w:t>
      </w:r>
    </w:p>
    <w:p w14:paraId="2B14EA34" w14:textId="77777777" w:rsidR="001F1CE8" w:rsidRDefault="001F1CE8" w:rsidP="001F1CE8">
      <w:pPr>
        <w:tabs>
          <w:tab w:val="left" w:pos="7052"/>
        </w:tabs>
        <w:rPr>
          <w:lang w:val="en-GB" w:eastAsia="zh-CN"/>
        </w:rPr>
      </w:pPr>
      <w:r w:rsidRPr="00494432">
        <w:rPr>
          <w:b/>
          <w:lang w:val="en-GB" w:eastAsia="zh-CN"/>
        </w:rPr>
        <w:t>Proposal 3</w:t>
      </w:r>
      <w:r w:rsidRPr="00494432">
        <w:rPr>
          <w:rFonts w:hint="eastAsia"/>
          <w:b/>
          <w:lang w:val="en-GB" w:eastAsia="zh-CN"/>
        </w:rPr>
        <w:t>.</w:t>
      </w:r>
      <w:r>
        <w:rPr>
          <w:rFonts w:hint="eastAsia"/>
          <w:lang w:val="en-GB" w:eastAsia="zh-CN"/>
        </w:rPr>
        <w:t xml:space="preserve">    </w:t>
      </w:r>
      <w:r>
        <w:rPr>
          <w:lang w:val="en-GB" w:eastAsia="zh-CN"/>
        </w:rPr>
        <w:t xml:space="preserve">In default BWP, </w:t>
      </w:r>
      <w:r>
        <w:rPr>
          <w:rFonts w:hint="eastAsia"/>
          <w:lang w:val="en-GB" w:eastAsia="zh-CN"/>
        </w:rPr>
        <w:t>UE co</w:t>
      </w:r>
      <w:r>
        <w:rPr>
          <w:lang w:val="en-GB" w:eastAsia="zh-CN"/>
        </w:rPr>
        <w:t>uld transmit scheduling information (like SR and BSR) and small data volume.</w:t>
      </w:r>
    </w:p>
    <w:p w14:paraId="5C69A801" w14:textId="77777777" w:rsidR="001F1CE8" w:rsidRDefault="001F1CE8" w:rsidP="001F1CE8">
      <w:pPr>
        <w:tabs>
          <w:tab w:val="left" w:pos="7052"/>
        </w:tabs>
        <w:rPr>
          <w:lang w:val="en-GB" w:eastAsia="zh-CN"/>
        </w:rPr>
      </w:pPr>
      <w:r w:rsidRPr="00236617">
        <w:rPr>
          <w:b/>
          <w:lang w:val="en-GB" w:eastAsia="zh-CN"/>
        </w:rPr>
        <w:t>Proposal 4.</w:t>
      </w:r>
      <w:r>
        <w:rPr>
          <w:lang w:val="en-GB" w:eastAsia="zh-CN"/>
        </w:rPr>
        <w:t xml:space="preserve">    The maximum number of BWPs should be defined.</w:t>
      </w:r>
    </w:p>
    <w:p w14:paraId="5C5F0368" w14:textId="77777777" w:rsidR="004E10A1" w:rsidRDefault="004E10A1" w:rsidP="004E10A1">
      <w:pPr>
        <w:tabs>
          <w:tab w:val="left" w:pos="7052"/>
        </w:tabs>
        <w:rPr>
          <w:lang w:val="en-GB" w:eastAsia="zh-CN"/>
        </w:rPr>
      </w:pPr>
      <w:r w:rsidRPr="00236617">
        <w:rPr>
          <w:b/>
          <w:lang w:val="en-GB" w:eastAsia="zh-CN"/>
        </w:rPr>
        <w:t>Proposal 5.</w:t>
      </w:r>
      <w:r>
        <w:rPr>
          <w:lang w:val="en-GB" w:eastAsia="zh-CN"/>
        </w:rPr>
        <w:t xml:space="preserve">    gNB MAC CE indicates UE which non-default BWP it is going to switch to.</w:t>
      </w:r>
    </w:p>
    <w:p w14:paraId="44128CD7" w14:textId="77777777" w:rsidR="004E10A1" w:rsidRDefault="004E10A1" w:rsidP="004E10A1">
      <w:pPr>
        <w:tabs>
          <w:tab w:val="left" w:pos="7052"/>
        </w:tabs>
        <w:rPr>
          <w:lang w:val="en-GB" w:eastAsia="zh-CN"/>
        </w:rPr>
      </w:pPr>
      <w:r w:rsidRPr="004E10A1">
        <w:rPr>
          <w:b/>
          <w:lang w:val="en-GB" w:eastAsia="zh-CN"/>
        </w:rPr>
        <w:t>Proposal 6.</w:t>
      </w:r>
      <w:r>
        <w:rPr>
          <w:lang w:val="en-GB" w:eastAsia="zh-CN"/>
        </w:rPr>
        <w:t xml:space="preserve">    MAC CE uses bitmap to indicate BWP activation.</w:t>
      </w:r>
    </w:p>
    <w:p w14:paraId="16B1E8B4" w14:textId="77777777" w:rsidR="00EC3224" w:rsidRPr="0065572E" w:rsidRDefault="00EC3224" w:rsidP="00EA3FD8">
      <w:pPr>
        <w:pStyle w:val="1"/>
      </w:pPr>
      <w:r w:rsidRPr="0065572E">
        <w:t xml:space="preserve">References </w:t>
      </w:r>
    </w:p>
    <w:p w14:paraId="4238F7A4" w14:textId="77777777" w:rsidR="00EC3224" w:rsidRPr="001F1CE8" w:rsidRDefault="00EC3224" w:rsidP="00EC3224">
      <w:pPr>
        <w:pStyle w:val="a7"/>
        <w:rPr>
          <w:sz w:val="20"/>
          <w:szCs w:val="20"/>
        </w:rPr>
      </w:pPr>
      <w:r w:rsidRPr="001F1CE8">
        <w:rPr>
          <w:sz w:val="20"/>
          <w:szCs w:val="20"/>
        </w:rPr>
        <w:t>[1] Draf</w:t>
      </w:r>
      <w:r w:rsidR="00016AA4" w:rsidRPr="001F1CE8">
        <w:rPr>
          <w:sz w:val="20"/>
          <w:szCs w:val="20"/>
        </w:rPr>
        <w:t>t Report of 3GPP TSG RAN WG2 #9</w:t>
      </w:r>
      <w:r w:rsidR="001F1CE8" w:rsidRPr="001F1CE8">
        <w:rPr>
          <w:sz w:val="20"/>
          <w:szCs w:val="20"/>
        </w:rPr>
        <w:t>9</w:t>
      </w:r>
      <w:r w:rsidRPr="001F1CE8">
        <w:rPr>
          <w:sz w:val="20"/>
          <w:szCs w:val="20"/>
        </w:rPr>
        <w:t xml:space="preserve">bis, </w:t>
      </w:r>
      <w:r w:rsidR="001F1CE8" w:rsidRPr="001F1CE8">
        <w:rPr>
          <w:sz w:val="20"/>
          <w:szCs w:val="20"/>
        </w:rPr>
        <w:t>Prague, Czech Republic</w:t>
      </w:r>
      <w:r w:rsidRPr="001F1CE8">
        <w:rPr>
          <w:sz w:val="20"/>
          <w:szCs w:val="20"/>
        </w:rPr>
        <w:t xml:space="preserve">, </w:t>
      </w:r>
      <w:r w:rsidR="001F1CE8" w:rsidRPr="001F1CE8">
        <w:rPr>
          <w:sz w:val="20"/>
          <w:szCs w:val="20"/>
        </w:rPr>
        <w:t>October 7</w:t>
      </w:r>
      <w:r w:rsidR="00016AA4" w:rsidRPr="001F1CE8">
        <w:rPr>
          <w:sz w:val="20"/>
          <w:szCs w:val="20"/>
          <w:vertAlign w:val="superscript"/>
        </w:rPr>
        <w:t>th</w:t>
      </w:r>
      <w:r w:rsidR="00016AA4" w:rsidRPr="001F1CE8">
        <w:rPr>
          <w:sz w:val="20"/>
          <w:szCs w:val="20"/>
        </w:rPr>
        <w:t xml:space="preserve"> – </w:t>
      </w:r>
      <w:r w:rsidR="001F1CE8" w:rsidRPr="001F1CE8">
        <w:rPr>
          <w:sz w:val="20"/>
          <w:szCs w:val="20"/>
        </w:rPr>
        <w:t>13</w:t>
      </w:r>
      <w:r w:rsidR="00016AA4" w:rsidRPr="001F1CE8">
        <w:rPr>
          <w:sz w:val="20"/>
          <w:szCs w:val="20"/>
          <w:vertAlign w:val="superscript"/>
        </w:rPr>
        <w:t>th</w:t>
      </w:r>
      <w:r w:rsidR="00016AA4" w:rsidRPr="001F1CE8">
        <w:rPr>
          <w:sz w:val="20"/>
          <w:szCs w:val="20"/>
        </w:rPr>
        <w:t>, 2017</w:t>
      </w:r>
      <w:r w:rsidRPr="001F1CE8">
        <w:rPr>
          <w:sz w:val="20"/>
          <w:szCs w:val="20"/>
        </w:rPr>
        <w:t xml:space="preserve">. </w:t>
      </w:r>
    </w:p>
    <w:p w14:paraId="1E81158A" w14:textId="77777777" w:rsidR="007513D4" w:rsidRPr="0065572E" w:rsidRDefault="007513D4" w:rsidP="007513D4">
      <w:pPr>
        <w:pStyle w:val="a7"/>
      </w:pPr>
    </w:p>
    <w:p w14:paraId="59240322" w14:textId="77777777" w:rsidR="009572CD" w:rsidRPr="0065572E" w:rsidRDefault="007513D4" w:rsidP="00EC3224">
      <w:pPr>
        <w:pStyle w:val="a7"/>
      </w:pPr>
      <w:r w:rsidRPr="0065572E" w:rsidDel="007513D4">
        <w:t xml:space="preserve"> </w:t>
      </w:r>
    </w:p>
    <w:sectPr w:rsidR="009572CD" w:rsidRPr="0065572E" w:rsidSect="006B6DF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F8AEF" w14:textId="77777777" w:rsidR="00995947" w:rsidRDefault="00995947" w:rsidP="002256F4">
      <w:pPr>
        <w:spacing w:after="0"/>
      </w:pPr>
      <w:r>
        <w:separator/>
      </w:r>
    </w:p>
  </w:endnote>
  <w:endnote w:type="continuationSeparator" w:id="0">
    <w:p w14:paraId="4758D43C" w14:textId="77777777" w:rsidR="00995947" w:rsidRDefault="00995947" w:rsidP="00225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51220" w14:textId="77777777" w:rsidR="00995947" w:rsidRDefault="00995947" w:rsidP="002256F4">
      <w:pPr>
        <w:spacing w:after="0"/>
      </w:pPr>
      <w:r>
        <w:separator/>
      </w:r>
    </w:p>
  </w:footnote>
  <w:footnote w:type="continuationSeparator" w:id="0">
    <w:p w14:paraId="1BB4DAF5" w14:textId="77777777" w:rsidR="00995947" w:rsidRDefault="00995947" w:rsidP="00225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E6F04"/>
    <w:multiLevelType w:val="hybridMultilevel"/>
    <w:tmpl w:val="1ADCB712"/>
    <w:lvl w:ilvl="0" w:tplc="50CC1AEE">
      <w:numFmt w:val="bullet"/>
      <w:lvlText w:val="•"/>
      <w:lvlJc w:val="left"/>
      <w:pPr>
        <w:ind w:left="1080" w:hanging="720"/>
      </w:pPr>
      <w:rPr>
        <w:rFonts w:ascii="Times New Roman" w:eastAsia="宋体" w:hAnsi="Times New Roman" w:cs="Times New Roman" w:hint="default"/>
      </w:rPr>
    </w:lvl>
    <w:lvl w:ilvl="1" w:tplc="A6409280">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E5950"/>
    <w:multiLevelType w:val="hybridMultilevel"/>
    <w:tmpl w:val="4E72DA02"/>
    <w:lvl w:ilvl="0" w:tplc="75829420">
      <w:start w:val="10"/>
      <w:numFmt w:val="bullet"/>
      <w:lvlText w:val="-"/>
      <w:lvlJc w:val="left"/>
      <w:pPr>
        <w:ind w:left="1619" w:hanging="360"/>
      </w:pPr>
      <w:rPr>
        <w:rFonts w:ascii="Calibri" w:eastAsia="宋体" w:hAnsi="Calibri" w:cs="Calibri" w:hint="default"/>
        <w:lang w:val="en-US"/>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34AA9"/>
    <w:multiLevelType w:val="hybridMultilevel"/>
    <w:tmpl w:val="DDCEEB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A20B36"/>
    <w:multiLevelType w:val="hybridMultilevel"/>
    <w:tmpl w:val="B0FA1AA4"/>
    <w:lvl w:ilvl="0" w:tplc="7C0672DE">
      <w:start w:val="10"/>
      <w:numFmt w:val="bullet"/>
      <w:lvlText w:val="-"/>
      <w:lvlJc w:val="left"/>
      <w:pPr>
        <w:ind w:left="1265" w:hanging="420"/>
      </w:pPr>
      <w:rPr>
        <w:rFonts w:ascii="Calibri" w:eastAsia="宋体" w:hAnsi="Calibri" w:cs="Calibri"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D3666"/>
    <w:multiLevelType w:val="hybridMultilevel"/>
    <w:tmpl w:val="352C61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D4841"/>
    <w:multiLevelType w:val="hybridMultilevel"/>
    <w:tmpl w:val="54607E30"/>
    <w:lvl w:ilvl="0" w:tplc="D186B7A2">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604FC"/>
    <w:multiLevelType w:val="hybridMultilevel"/>
    <w:tmpl w:val="AD563FAE"/>
    <w:lvl w:ilvl="0" w:tplc="7C0672DE">
      <w:start w:val="10"/>
      <w:numFmt w:val="bullet"/>
      <w:lvlText w:val="-"/>
      <w:lvlJc w:val="left"/>
      <w:pPr>
        <w:ind w:left="1265" w:hanging="420"/>
      </w:pPr>
      <w:rPr>
        <w:rFonts w:ascii="Calibri" w:eastAsia="宋体" w:hAnsi="Calibri" w:cs="Calibri"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23FE10FE"/>
    <w:multiLevelType w:val="hybridMultilevel"/>
    <w:tmpl w:val="669A97CA"/>
    <w:lvl w:ilvl="0" w:tplc="C63EEF5C">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247F5E"/>
    <w:multiLevelType w:val="hybridMultilevel"/>
    <w:tmpl w:val="102A7DEA"/>
    <w:lvl w:ilvl="0" w:tplc="B19098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952730F"/>
    <w:multiLevelType w:val="hybridMultilevel"/>
    <w:tmpl w:val="43BAA3A2"/>
    <w:lvl w:ilvl="0" w:tplc="7E8C2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904129"/>
    <w:multiLevelType w:val="hybridMultilevel"/>
    <w:tmpl w:val="80920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0A3ACB"/>
    <w:multiLevelType w:val="hybridMultilevel"/>
    <w:tmpl w:val="6326354A"/>
    <w:lvl w:ilvl="0" w:tplc="64EAECB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A0FC9"/>
    <w:multiLevelType w:val="hybridMultilevel"/>
    <w:tmpl w:val="739CA06E"/>
    <w:lvl w:ilvl="0" w:tplc="D186B7A2">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538"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5A793B"/>
    <w:multiLevelType w:val="hybridMultilevel"/>
    <w:tmpl w:val="330EF12A"/>
    <w:lvl w:ilvl="0" w:tplc="75829420">
      <w:start w:val="10"/>
      <w:numFmt w:val="bullet"/>
      <w:lvlText w:val="-"/>
      <w:lvlJc w:val="left"/>
      <w:pPr>
        <w:ind w:left="720" w:hanging="360"/>
      </w:pPr>
      <w:rPr>
        <w:rFonts w:ascii="Calibri" w:eastAsia="宋体"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783210"/>
    <w:multiLevelType w:val="multilevel"/>
    <w:tmpl w:val="A76C84A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042292"/>
    <w:multiLevelType w:val="hybridMultilevel"/>
    <w:tmpl w:val="0298CC84"/>
    <w:lvl w:ilvl="0" w:tplc="50CC1AEE">
      <w:numFmt w:val="bullet"/>
      <w:lvlText w:val="•"/>
      <w:lvlJc w:val="left"/>
      <w:pPr>
        <w:ind w:left="1080" w:hanging="72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77954"/>
    <w:multiLevelType w:val="hybridMultilevel"/>
    <w:tmpl w:val="D498569C"/>
    <w:lvl w:ilvl="0" w:tplc="CFE286A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391D1B"/>
    <w:multiLevelType w:val="hybridMultilevel"/>
    <w:tmpl w:val="30660F44"/>
    <w:lvl w:ilvl="0" w:tplc="8A62444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5A2392"/>
    <w:multiLevelType w:val="hybridMultilevel"/>
    <w:tmpl w:val="E0D60048"/>
    <w:lvl w:ilvl="0" w:tplc="75829420">
      <w:start w:val="10"/>
      <w:numFmt w:val="bullet"/>
      <w:lvlText w:val="-"/>
      <w:lvlJc w:val="left"/>
      <w:pPr>
        <w:ind w:left="360" w:hanging="360"/>
      </w:pPr>
      <w:rPr>
        <w:rFonts w:ascii="Calibri" w:eastAsia="宋体" w:hAnsi="Calibri" w:cs="Calibri"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777098"/>
    <w:multiLevelType w:val="hybridMultilevel"/>
    <w:tmpl w:val="90B29BB0"/>
    <w:lvl w:ilvl="0" w:tplc="8BB06D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3EB5EB0"/>
    <w:multiLevelType w:val="hybridMultilevel"/>
    <w:tmpl w:val="07EEAE56"/>
    <w:lvl w:ilvl="0" w:tplc="0F9297FC">
      <w:numFmt w:val="bullet"/>
      <w:lvlText w:val="•"/>
      <w:lvlJc w:val="left"/>
      <w:pPr>
        <w:ind w:left="1080" w:hanging="72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4"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57240F"/>
    <w:multiLevelType w:val="hybridMultilevel"/>
    <w:tmpl w:val="01965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275F68"/>
    <w:multiLevelType w:val="hybridMultilevel"/>
    <w:tmpl w:val="D58C0670"/>
    <w:lvl w:ilvl="0" w:tplc="8AF0A5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3"/>
  </w:num>
  <w:num w:numId="3">
    <w:abstractNumId w:val="28"/>
  </w:num>
  <w:num w:numId="4">
    <w:abstractNumId w:val="11"/>
  </w:num>
  <w:num w:numId="5">
    <w:abstractNumId w:val="42"/>
  </w:num>
  <w:num w:numId="6">
    <w:abstractNumId w:val="33"/>
  </w:num>
  <w:num w:numId="7">
    <w:abstractNumId w:val="39"/>
  </w:num>
  <w:num w:numId="8">
    <w:abstractNumId w:val="38"/>
  </w:num>
  <w:num w:numId="9">
    <w:abstractNumId w:val="21"/>
  </w:num>
  <w:num w:numId="10">
    <w:abstractNumId w:val="23"/>
  </w:num>
  <w:num w:numId="11">
    <w:abstractNumId w:val="8"/>
  </w:num>
  <w:num w:numId="12">
    <w:abstractNumId w:val="0"/>
  </w:num>
  <w:num w:numId="13">
    <w:abstractNumId w:val="24"/>
  </w:num>
  <w:num w:numId="14">
    <w:abstractNumId w:val="29"/>
  </w:num>
  <w:num w:numId="15">
    <w:abstractNumId w:val="34"/>
  </w:num>
  <w:num w:numId="16">
    <w:abstractNumId w:val="27"/>
  </w:num>
  <w:num w:numId="17">
    <w:abstractNumId w:val="2"/>
  </w:num>
  <w:num w:numId="18">
    <w:abstractNumId w:val="4"/>
  </w:num>
  <w:num w:numId="19">
    <w:abstractNumId w:val="37"/>
  </w:num>
  <w:num w:numId="20">
    <w:abstractNumId w:val="19"/>
  </w:num>
  <w:num w:numId="21">
    <w:abstractNumId w:val="5"/>
  </w:num>
  <w:num w:numId="22">
    <w:abstractNumId w:val="18"/>
  </w:num>
  <w:num w:numId="23">
    <w:abstractNumId w:val="40"/>
  </w:num>
  <w:num w:numId="24">
    <w:abstractNumId w:val="9"/>
  </w:num>
  <w:num w:numId="25">
    <w:abstractNumId w:val="44"/>
  </w:num>
  <w:num w:numId="26">
    <w:abstractNumId w:val="3"/>
  </w:num>
  <w:num w:numId="27">
    <w:abstractNumId w:val="10"/>
  </w:num>
  <w:num w:numId="28">
    <w:abstractNumId w:val="6"/>
  </w:num>
  <w:num w:numId="29">
    <w:abstractNumId w:val="32"/>
  </w:num>
  <w:num w:numId="30">
    <w:abstractNumId w:val="20"/>
  </w:num>
  <w:num w:numId="31">
    <w:abstractNumId w:val="15"/>
  </w:num>
  <w:num w:numId="32">
    <w:abstractNumId w:val="16"/>
  </w:num>
  <w:num w:numId="33">
    <w:abstractNumId w:val="45"/>
  </w:num>
  <w:num w:numId="34">
    <w:abstractNumId w:val="26"/>
  </w:num>
  <w:num w:numId="35">
    <w:abstractNumId w:val="13"/>
  </w:num>
  <w:num w:numId="36">
    <w:abstractNumId w:val="41"/>
  </w:num>
  <w:num w:numId="37">
    <w:abstractNumId w:val="22"/>
  </w:num>
  <w:num w:numId="38">
    <w:abstractNumId w:val="12"/>
  </w:num>
  <w:num w:numId="39">
    <w:abstractNumId w:val="1"/>
  </w:num>
  <w:num w:numId="40">
    <w:abstractNumId w:val="30"/>
  </w:num>
  <w:num w:numId="41">
    <w:abstractNumId w:val="36"/>
  </w:num>
  <w:num w:numId="42">
    <w:abstractNumId w:val="17"/>
  </w:num>
  <w:num w:numId="43">
    <w:abstractNumId w:val="31"/>
  </w:num>
  <w:num w:numId="44">
    <w:abstractNumId w:val="35"/>
  </w:num>
  <w:num w:numId="45">
    <w:abstractNumId w:val="46"/>
  </w:num>
  <w:num w:numId="46">
    <w:abstractNumId w:val="14"/>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7B9"/>
    <w:rsid w:val="0000799B"/>
    <w:rsid w:val="00007A33"/>
    <w:rsid w:val="000102F8"/>
    <w:rsid w:val="000132E6"/>
    <w:rsid w:val="00016AA4"/>
    <w:rsid w:val="0003614F"/>
    <w:rsid w:val="00040FEE"/>
    <w:rsid w:val="00051683"/>
    <w:rsid w:val="00053B6C"/>
    <w:rsid w:val="00056DF1"/>
    <w:rsid w:val="00060CB9"/>
    <w:rsid w:val="00074D61"/>
    <w:rsid w:val="000777AA"/>
    <w:rsid w:val="0008410A"/>
    <w:rsid w:val="00086DF8"/>
    <w:rsid w:val="00090CBF"/>
    <w:rsid w:val="00092F50"/>
    <w:rsid w:val="000A24EE"/>
    <w:rsid w:val="000A55D8"/>
    <w:rsid w:val="000B5BE5"/>
    <w:rsid w:val="000B6BDA"/>
    <w:rsid w:val="000D7C89"/>
    <w:rsid w:val="000E1747"/>
    <w:rsid w:val="000F1F20"/>
    <w:rsid w:val="000F42B9"/>
    <w:rsid w:val="000F6059"/>
    <w:rsid w:val="00115345"/>
    <w:rsid w:val="0012639D"/>
    <w:rsid w:val="0013250E"/>
    <w:rsid w:val="00132EA7"/>
    <w:rsid w:val="00134C2B"/>
    <w:rsid w:val="0014229E"/>
    <w:rsid w:val="00150773"/>
    <w:rsid w:val="00151E25"/>
    <w:rsid w:val="001601CE"/>
    <w:rsid w:val="001647AA"/>
    <w:rsid w:val="00173BC0"/>
    <w:rsid w:val="00180AEF"/>
    <w:rsid w:val="00185796"/>
    <w:rsid w:val="00186471"/>
    <w:rsid w:val="00187B2E"/>
    <w:rsid w:val="0019462E"/>
    <w:rsid w:val="00195408"/>
    <w:rsid w:val="001A0D01"/>
    <w:rsid w:val="001A11D4"/>
    <w:rsid w:val="001A1402"/>
    <w:rsid w:val="001A7BAA"/>
    <w:rsid w:val="001B546B"/>
    <w:rsid w:val="001C20BB"/>
    <w:rsid w:val="001D64DE"/>
    <w:rsid w:val="001E50E3"/>
    <w:rsid w:val="001E6DA7"/>
    <w:rsid w:val="001F0BD2"/>
    <w:rsid w:val="001F1CE8"/>
    <w:rsid w:val="00205029"/>
    <w:rsid w:val="00206E2A"/>
    <w:rsid w:val="00222F9D"/>
    <w:rsid w:val="002243A7"/>
    <w:rsid w:val="0022448F"/>
    <w:rsid w:val="00224904"/>
    <w:rsid w:val="002256F4"/>
    <w:rsid w:val="00226E97"/>
    <w:rsid w:val="00227E21"/>
    <w:rsid w:val="00233ECA"/>
    <w:rsid w:val="00236617"/>
    <w:rsid w:val="00236CEA"/>
    <w:rsid w:val="00245F07"/>
    <w:rsid w:val="00256160"/>
    <w:rsid w:val="002669BE"/>
    <w:rsid w:val="00267101"/>
    <w:rsid w:val="00282E73"/>
    <w:rsid w:val="00283641"/>
    <w:rsid w:val="00285F90"/>
    <w:rsid w:val="00297D20"/>
    <w:rsid w:val="002A0D67"/>
    <w:rsid w:val="002A2AF2"/>
    <w:rsid w:val="002A7F4B"/>
    <w:rsid w:val="002B633C"/>
    <w:rsid w:val="002C0CB3"/>
    <w:rsid w:val="002C244A"/>
    <w:rsid w:val="002C4F89"/>
    <w:rsid w:val="002D07F8"/>
    <w:rsid w:val="002D62E0"/>
    <w:rsid w:val="002D7F6B"/>
    <w:rsid w:val="002E125B"/>
    <w:rsid w:val="002F09BC"/>
    <w:rsid w:val="002F51C7"/>
    <w:rsid w:val="003010EA"/>
    <w:rsid w:val="00302AE8"/>
    <w:rsid w:val="003152A0"/>
    <w:rsid w:val="00321801"/>
    <w:rsid w:val="00325BAE"/>
    <w:rsid w:val="003265A3"/>
    <w:rsid w:val="00332F82"/>
    <w:rsid w:val="00334F53"/>
    <w:rsid w:val="00343C99"/>
    <w:rsid w:val="003463F8"/>
    <w:rsid w:val="0034706F"/>
    <w:rsid w:val="00347786"/>
    <w:rsid w:val="00352E27"/>
    <w:rsid w:val="00360CB1"/>
    <w:rsid w:val="00374681"/>
    <w:rsid w:val="00381705"/>
    <w:rsid w:val="003861CC"/>
    <w:rsid w:val="00390A9C"/>
    <w:rsid w:val="0039518A"/>
    <w:rsid w:val="003A02AE"/>
    <w:rsid w:val="003A5035"/>
    <w:rsid w:val="003B1349"/>
    <w:rsid w:val="003B4219"/>
    <w:rsid w:val="003B574A"/>
    <w:rsid w:val="003B7168"/>
    <w:rsid w:val="003C2902"/>
    <w:rsid w:val="003C2ECA"/>
    <w:rsid w:val="003D57A0"/>
    <w:rsid w:val="003D779D"/>
    <w:rsid w:val="003E1747"/>
    <w:rsid w:val="003E389C"/>
    <w:rsid w:val="003E48D0"/>
    <w:rsid w:val="003E5731"/>
    <w:rsid w:val="0040158C"/>
    <w:rsid w:val="00411685"/>
    <w:rsid w:val="0041666B"/>
    <w:rsid w:val="004255DA"/>
    <w:rsid w:val="00427CDB"/>
    <w:rsid w:val="0043436C"/>
    <w:rsid w:val="00443720"/>
    <w:rsid w:val="00447542"/>
    <w:rsid w:val="00451DF6"/>
    <w:rsid w:val="0046109F"/>
    <w:rsid w:val="004638AD"/>
    <w:rsid w:val="00463E32"/>
    <w:rsid w:val="00466241"/>
    <w:rsid w:val="00466C51"/>
    <w:rsid w:val="00467B72"/>
    <w:rsid w:val="00481568"/>
    <w:rsid w:val="004862D4"/>
    <w:rsid w:val="00487647"/>
    <w:rsid w:val="00490E73"/>
    <w:rsid w:val="00494432"/>
    <w:rsid w:val="004A7CBF"/>
    <w:rsid w:val="004B1262"/>
    <w:rsid w:val="004B30BB"/>
    <w:rsid w:val="004B3CA2"/>
    <w:rsid w:val="004B66E8"/>
    <w:rsid w:val="004C43A1"/>
    <w:rsid w:val="004C6DF7"/>
    <w:rsid w:val="004C6F93"/>
    <w:rsid w:val="004C793A"/>
    <w:rsid w:val="004D3589"/>
    <w:rsid w:val="004D3A1F"/>
    <w:rsid w:val="004E10A1"/>
    <w:rsid w:val="004E1611"/>
    <w:rsid w:val="004F7610"/>
    <w:rsid w:val="00507957"/>
    <w:rsid w:val="005214D2"/>
    <w:rsid w:val="00522F97"/>
    <w:rsid w:val="00524D42"/>
    <w:rsid w:val="00532F3F"/>
    <w:rsid w:val="005345D2"/>
    <w:rsid w:val="005347DA"/>
    <w:rsid w:val="005555E8"/>
    <w:rsid w:val="00560287"/>
    <w:rsid w:val="0056048B"/>
    <w:rsid w:val="00566611"/>
    <w:rsid w:val="00566D22"/>
    <w:rsid w:val="00577AA3"/>
    <w:rsid w:val="00590E9E"/>
    <w:rsid w:val="00594BF1"/>
    <w:rsid w:val="00596321"/>
    <w:rsid w:val="005A4AC1"/>
    <w:rsid w:val="005C405B"/>
    <w:rsid w:val="005C6107"/>
    <w:rsid w:val="005C7AD9"/>
    <w:rsid w:val="005E0CC0"/>
    <w:rsid w:val="005E1EC9"/>
    <w:rsid w:val="005E4BE4"/>
    <w:rsid w:val="005F539F"/>
    <w:rsid w:val="005F61D3"/>
    <w:rsid w:val="006018F3"/>
    <w:rsid w:val="0060396D"/>
    <w:rsid w:val="006117A1"/>
    <w:rsid w:val="00613171"/>
    <w:rsid w:val="006174EA"/>
    <w:rsid w:val="00636BBD"/>
    <w:rsid w:val="00644797"/>
    <w:rsid w:val="0065572E"/>
    <w:rsid w:val="00661B0A"/>
    <w:rsid w:val="006739ED"/>
    <w:rsid w:val="00673F1E"/>
    <w:rsid w:val="006743D8"/>
    <w:rsid w:val="00676508"/>
    <w:rsid w:val="00687CA8"/>
    <w:rsid w:val="00693086"/>
    <w:rsid w:val="006947B3"/>
    <w:rsid w:val="006A18AB"/>
    <w:rsid w:val="006A5477"/>
    <w:rsid w:val="006A6989"/>
    <w:rsid w:val="006A7B10"/>
    <w:rsid w:val="006B6DF6"/>
    <w:rsid w:val="006E2C6B"/>
    <w:rsid w:val="006E3858"/>
    <w:rsid w:val="006E55F7"/>
    <w:rsid w:val="006E59EA"/>
    <w:rsid w:val="007001D4"/>
    <w:rsid w:val="0070187C"/>
    <w:rsid w:val="00706E30"/>
    <w:rsid w:val="00712E9D"/>
    <w:rsid w:val="00726270"/>
    <w:rsid w:val="0072721E"/>
    <w:rsid w:val="00730E4E"/>
    <w:rsid w:val="00740EFA"/>
    <w:rsid w:val="00744C91"/>
    <w:rsid w:val="00750A14"/>
    <w:rsid w:val="007513D4"/>
    <w:rsid w:val="007564DA"/>
    <w:rsid w:val="00760C26"/>
    <w:rsid w:val="00767EA6"/>
    <w:rsid w:val="0077190D"/>
    <w:rsid w:val="00771AC0"/>
    <w:rsid w:val="007904A4"/>
    <w:rsid w:val="0079669D"/>
    <w:rsid w:val="007A2C88"/>
    <w:rsid w:val="007A60DB"/>
    <w:rsid w:val="007A7CD1"/>
    <w:rsid w:val="007B14BD"/>
    <w:rsid w:val="007C11A3"/>
    <w:rsid w:val="007C31A4"/>
    <w:rsid w:val="007C3219"/>
    <w:rsid w:val="007C5683"/>
    <w:rsid w:val="007D0373"/>
    <w:rsid w:val="007D6A55"/>
    <w:rsid w:val="007E1A98"/>
    <w:rsid w:val="007E53F9"/>
    <w:rsid w:val="007F231B"/>
    <w:rsid w:val="007F5434"/>
    <w:rsid w:val="008020A1"/>
    <w:rsid w:val="00802B73"/>
    <w:rsid w:val="00813102"/>
    <w:rsid w:val="008209DF"/>
    <w:rsid w:val="00821684"/>
    <w:rsid w:val="00822E6C"/>
    <w:rsid w:val="00826523"/>
    <w:rsid w:val="00827DF4"/>
    <w:rsid w:val="008325B8"/>
    <w:rsid w:val="0083499D"/>
    <w:rsid w:val="00837A5B"/>
    <w:rsid w:val="00841DC5"/>
    <w:rsid w:val="00845F1D"/>
    <w:rsid w:val="008511D6"/>
    <w:rsid w:val="008512AB"/>
    <w:rsid w:val="008579B7"/>
    <w:rsid w:val="00864BFE"/>
    <w:rsid w:val="00867F78"/>
    <w:rsid w:val="00873ED0"/>
    <w:rsid w:val="00885E01"/>
    <w:rsid w:val="00886B46"/>
    <w:rsid w:val="00894823"/>
    <w:rsid w:val="008A29BF"/>
    <w:rsid w:val="008A2B40"/>
    <w:rsid w:val="008B008A"/>
    <w:rsid w:val="008B0C5C"/>
    <w:rsid w:val="008B166A"/>
    <w:rsid w:val="008B4B01"/>
    <w:rsid w:val="008B68C6"/>
    <w:rsid w:val="008C03C6"/>
    <w:rsid w:val="008C208A"/>
    <w:rsid w:val="008F0C46"/>
    <w:rsid w:val="009077C4"/>
    <w:rsid w:val="009111AC"/>
    <w:rsid w:val="00912200"/>
    <w:rsid w:val="00913BF9"/>
    <w:rsid w:val="009418E3"/>
    <w:rsid w:val="00942659"/>
    <w:rsid w:val="00943F01"/>
    <w:rsid w:val="00953E1A"/>
    <w:rsid w:val="0095408E"/>
    <w:rsid w:val="00956058"/>
    <w:rsid w:val="009572CD"/>
    <w:rsid w:val="00957C20"/>
    <w:rsid w:val="00960E91"/>
    <w:rsid w:val="00974834"/>
    <w:rsid w:val="00975D81"/>
    <w:rsid w:val="009940E8"/>
    <w:rsid w:val="00995947"/>
    <w:rsid w:val="009A0F9D"/>
    <w:rsid w:val="009B618E"/>
    <w:rsid w:val="009C6609"/>
    <w:rsid w:val="009E60B5"/>
    <w:rsid w:val="009F4402"/>
    <w:rsid w:val="009F4E5F"/>
    <w:rsid w:val="00A0309B"/>
    <w:rsid w:val="00A035CA"/>
    <w:rsid w:val="00A05895"/>
    <w:rsid w:val="00A10A77"/>
    <w:rsid w:val="00A143D3"/>
    <w:rsid w:val="00A147C8"/>
    <w:rsid w:val="00A17448"/>
    <w:rsid w:val="00A22257"/>
    <w:rsid w:val="00A23091"/>
    <w:rsid w:val="00A25B94"/>
    <w:rsid w:val="00A310F8"/>
    <w:rsid w:val="00A360CE"/>
    <w:rsid w:val="00A4670F"/>
    <w:rsid w:val="00A52EF3"/>
    <w:rsid w:val="00A572F3"/>
    <w:rsid w:val="00A85BD1"/>
    <w:rsid w:val="00AA14C5"/>
    <w:rsid w:val="00AB18D0"/>
    <w:rsid w:val="00AB21FB"/>
    <w:rsid w:val="00AB2831"/>
    <w:rsid w:val="00AC12CD"/>
    <w:rsid w:val="00AC5EAD"/>
    <w:rsid w:val="00AC7443"/>
    <w:rsid w:val="00AE1E21"/>
    <w:rsid w:val="00AF1872"/>
    <w:rsid w:val="00B01C67"/>
    <w:rsid w:val="00B11EB7"/>
    <w:rsid w:val="00B12549"/>
    <w:rsid w:val="00B1362B"/>
    <w:rsid w:val="00B145C0"/>
    <w:rsid w:val="00B2143A"/>
    <w:rsid w:val="00B249CE"/>
    <w:rsid w:val="00B35DEB"/>
    <w:rsid w:val="00B43927"/>
    <w:rsid w:val="00B44716"/>
    <w:rsid w:val="00B5120D"/>
    <w:rsid w:val="00B560FB"/>
    <w:rsid w:val="00B56792"/>
    <w:rsid w:val="00B736F3"/>
    <w:rsid w:val="00B74CE7"/>
    <w:rsid w:val="00B77B56"/>
    <w:rsid w:val="00B845E1"/>
    <w:rsid w:val="00B86797"/>
    <w:rsid w:val="00B875EA"/>
    <w:rsid w:val="00B96D8C"/>
    <w:rsid w:val="00B970F9"/>
    <w:rsid w:val="00BA5EB0"/>
    <w:rsid w:val="00BB3B52"/>
    <w:rsid w:val="00BC0D13"/>
    <w:rsid w:val="00BD5799"/>
    <w:rsid w:val="00BF384A"/>
    <w:rsid w:val="00BF67A3"/>
    <w:rsid w:val="00C04C96"/>
    <w:rsid w:val="00C12949"/>
    <w:rsid w:val="00C1384F"/>
    <w:rsid w:val="00C25E65"/>
    <w:rsid w:val="00C323B5"/>
    <w:rsid w:val="00C46271"/>
    <w:rsid w:val="00C503CA"/>
    <w:rsid w:val="00C54B87"/>
    <w:rsid w:val="00C54DC9"/>
    <w:rsid w:val="00C62434"/>
    <w:rsid w:val="00C67548"/>
    <w:rsid w:val="00C71A76"/>
    <w:rsid w:val="00C90D6F"/>
    <w:rsid w:val="00C9555E"/>
    <w:rsid w:val="00C957F2"/>
    <w:rsid w:val="00C96983"/>
    <w:rsid w:val="00C97308"/>
    <w:rsid w:val="00CA1ABF"/>
    <w:rsid w:val="00CA1B6E"/>
    <w:rsid w:val="00CA5ED9"/>
    <w:rsid w:val="00CB5CFC"/>
    <w:rsid w:val="00CC4719"/>
    <w:rsid w:val="00CD4664"/>
    <w:rsid w:val="00CE06E9"/>
    <w:rsid w:val="00CE071B"/>
    <w:rsid w:val="00CE68E4"/>
    <w:rsid w:val="00CF58F2"/>
    <w:rsid w:val="00D008A9"/>
    <w:rsid w:val="00D1021A"/>
    <w:rsid w:val="00D12214"/>
    <w:rsid w:val="00D134CB"/>
    <w:rsid w:val="00D14A88"/>
    <w:rsid w:val="00D14C6D"/>
    <w:rsid w:val="00D162AD"/>
    <w:rsid w:val="00D22534"/>
    <w:rsid w:val="00D36E05"/>
    <w:rsid w:val="00D375AF"/>
    <w:rsid w:val="00D42257"/>
    <w:rsid w:val="00D42EE8"/>
    <w:rsid w:val="00D46F84"/>
    <w:rsid w:val="00D4729F"/>
    <w:rsid w:val="00D51629"/>
    <w:rsid w:val="00D55D34"/>
    <w:rsid w:val="00D56824"/>
    <w:rsid w:val="00D626D1"/>
    <w:rsid w:val="00D62BEA"/>
    <w:rsid w:val="00D6322E"/>
    <w:rsid w:val="00D70680"/>
    <w:rsid w:val="00D70FE7"/>
    <w:rsid w:val="00D717AB"/>
    <w:rsid w:val="00D72E25"/>
    <w:rsid w:val="00D76B04"/>
    <w:rsid w:val="00D77607"/>
    <w:rsid w:val="00D86F7A"/>
    <w:rsid w:val="00D9090D"/>
    <w:rsid w:val="00D91801"/>
    <w:rsid w:val="00DA314C"/>
    <w:rsid w:val="00DA4AEE"/>
    <w:rsid w:val="00DA6E94"/>
    <w:rsid w:val="00DA77AD"/>
    <w:rsid w:val="00DB152D"/>
    <w:rsid w:val="00DB1AC6"/>
    <w:rsid w:val="00DB20D0"/>
    <w:rsid w:val="00DB7C78"/>
    <w:rsid w:val="00DC1CD2"/>
    <w:rsid w:val="00DC277A"/>
    <w:rsid w:val="00DC5047"/>
    <w:rsid w:val="00DC58D1"/>
    <w:rsid w:val="00DC5FF1"/>
    <w:rsid w:val="00DD236C"/>
    <w:rsid w:val="00DD28D1"/>
    <w:rsid w:val="00DD3528"/>
    <w:rsid w:val="00DE0BC9"/>
    <w:rsid w:val="00DE5054"/>
    <w:rsid w:val="00DE63EB"/>
    <w:rsid w:val="00DF24A9"/>
    <w:rsid w:val="00DF282A"/>
    <w:rsid w:val="00DF5E8E"/>
    <w:rsid w:val="00E0361F"/>
    <w:rsid w:val="00E45ED1"/>
    <w:rsid w:val="00E47C6E"/>
    <w:rsid w:val="00E50713"/>
    <w:rsid w:val="00E53F56"/>
    <w:rsid w:val="00E558E6"/>
    <w:rsid w:val="00E55E76"/>
    <w:rsid w:val="00E56F2D"/>
    <w:rsid w:val="00E61BB1"/>
    <w:rsid w:val="00E64E55"/>
    <w:rsid w:val="00E81884"/>
    <w:rsid w:val="00E977A5"/>
    <w:rsid w:val="00EA3FD8"/>
    <w:rsid w:val="00EB16EC"/>
    <w:rsid w:val="00EB19BC"/>
    <w:rsid w:val="00EB7ECC"/>
    <w:rsid w:val="00EC305F"/>
    <w:rsid w:val="00EC3224"/>
    <w:rsid w:val="00ED7378"/>
    <w:rsid w:val="00EE409F"/>
    <w:rsid w:val="00EE4643"/>
    <w:rsid w:val="00EE71AB"/>
    <w:rsid w:val="00EF079D"/>
    <w:rsid w:val="00EF4E94"/>
    <w:rsid w:val="00EF60FD"/>
    <w:rsid w:val="00F05897"/>
    <w:rsid w:val="00F1064D"/>
    <w:rsid w:val="00F10FA5"/>
    <w:rsid w:val="00F16C86"/>
    <w:rsid w:val="00F17B51"/>
    <w:rsid w:val="00F27D92"/>
    <w:rsid w:val="00F42860"/>
    <w:rsid w:val="00F4795C"/>
    <w:rsid w:val="00F513C5"/>
    <w:rsid w:val="00F5470F"/>
    <w:rsid w:val="00F555BE"/>
    <w:rsid w:val="00F55657"/>
    <w:rsid w:val="00F73BA4"/>
    <w:rsid w:val="00F8236E"/>
    <w:rsid w:val="00F8545A"/>
    <w:rsid w:val="00F9014E"/>
    <w:rsid w:val="00F9274D"/>
    <w:rsid w:val="00FA0D2D"/>
    <w:rsid w:val="00FA422A"/>
    <w:rsid w:val="00FA6715"/>
    <w:rsid w:val="00FA6BF8"/>
    <w:rsid w:val="00FA795A"/>
    <w:rsid w:val="00FB1B0E"/>
    <w:rsid w:val="00FD2A7F"/>
    <w:rsid w:val="00FD5BFE"/>
    <w:rsid w:val="00FE568D"/>
    <w:rsid w:val="00FF1ED1"/>
    <w:rsid w:val="00FF4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448DACC4"/>
  <w15:docId w15:val="{8FFB1D46-DFB4-4D50-9C49-11B18A54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ind w:left="576"/>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0F42B9"/>
    <w:rPr>
      <w:rFonts w:ascii="Arial" w:eastAsia="Arial" w:hAnsi="Arial" w:cs="Times New Roman"/>
      <w:noProof/>
      <w:sz w:val="36"/>
      <w:szCs w:val="20"/>
      <w:lang w:val="en-GB"/>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I2 字符,Heading2 字符"/>
    <w:basedOn w:val="a1"/>
    <w:link w:val="2"/>
    <w:rsid w:val="00EC3224"/>
    <w:rPr>
      <w:rFonts w:ascii="Arial" w:eastAsia="Arial" w:hAnsi="Arial" w:cs="Times New Roman"/>
      <w:noProof/>
      <w:sz w:val="32"/>
      <w:szCs w:val="20"/>
      <w:lang w:val="en-GB"/>
    </w:rPr>
  </w:style>
  <w:style w:type="character" w:customStyle="1" w:styleId="30">
    <w:name w:val="标题 3 字符"/>
    <w:aliases w:val="Heading 3 3GPP 字符"/>
    <w:basedOn w:val="a1"/>
    <w:link w:val="3"/>
    <w:rsid w:val="00EC3224"/>
    <w:rPr>
      <w:rFonts w:ascii="Arial" w:eastAsia="Arial" w:hAnsi="Arial" w:cs="Times New Roman"/>
      <w:noProof/>
      <w:sz w:val="28"/>
      <w:szCs w:val="20"/>
      <w:lang w:val="en-GB"/>
    </w:rPr>
  </w:style>
  <w:style w:type="character" w:customStyle="1" w:styleId="40">
    <w:name w:val="标题 4 字符"/>
    <w:basedOn w:val="a1"/>
    <w:link w:val="4"/>
    <w:uiPriority w:val="9"/>
    <w:rsid w:val="00EC3224"/>
    <w:rPr>
      <w:rFonts w:ascii="Calibri" w:eastAsia="Times New Roman" w:hAnsi="Calibri" w:cs="Times New Roman"/>
      <w:b/>
      <w:bCs/>
      <w:sz w:val="28"/>
      <w:szCs w:val="28"/>
    </w:rPr>
  </w:style>
  <w:style w:type="character" w:customStyle="1" w:styleId="50">
    <w:name w:val="标题 5 字符"/>
    <w:basedOn w:val="a1"/>
    <w:link w:val="5"/>
    <w:uiPriority w:val="9"/>
    <w:rsid w:val="00EC3224"/>
    <w:rPr>
      <w:rFonts w:ascii="Cambria" w:eastAsia="宋体" w:hAnsi="Cambria" w:cs="Times New Roman"/>
      <w:color w:val="243F60"/>
      <w:sz w:val="20"/>
      <w:szCs w:val="20"/>
    </w:rPr>
  </w:style>
  <w:style w:type="character" w:customStyle="1" w:styleId="60">
    <w:name w:val="标题 6 字符"/>
    <w:basedOn w:val="a1"/>
    <w:link w:val="6"/>
    <w:uiPriority w:val="9"/>
    <w:semiHidden/>
    <w:rsid w:val="00EC3224"/>
    <w:rPr>
      <w:rFonts w:ascii="Calibri" w:eastAsia="Times New Roman" w:hAnsi="Calibri" w:cs="Times New Roman"/>
      <w:b/>
      <w:bCs/>
    </w:rPr>
  </w:style>
  <w:style w:type="character" w:customStyle="1" w:styleId="70">
    <w:name w:val="标题 7 字符"/>
    <w:basedOn w:val="a1"/>
    <w:link w:val="7"/>
    <w:uiPriority w:val="9"/>
    <w:semiHidden/>
    <w:rsid w:val="00EC3224"/>
    <w:rPr>
      <w:rFonts w:ascii="Calibri" w:eastAsia="Times New Roman" w:hAnsi="Calibri" w:cs="Times New Roman"/>
      <w:sz w:val="24"/>
      <w:szCs w:val="24"/>
    </w:rPr>
  </w:style>
  <w:style w:type="character" w:customStyle="1" w:styleId="80">
    <w:name w:val="标题 8 字符"/>
    <w:basedOn w:val="a1"/>
    <w:link w:val="8"/>
    <w:uiPriority w:val="9"/>
    <w:semiHidden/>
    <w:rsid w:val="00EC3224"/>
    <w:rPr>
      <w:rFonts w:ascii="Calibri" w:eastAsia="Times New Roman" w:hAnsi="Calibri" w:cs="Times New Roman"/>
      <w:i/>
      <w:iCs/>
      <w:sz w:val="24"/>
      <w:szCs w:val="24"/>
    </w:rPr>
  </w:style>
  <w:style w:type="character" w:customStyle="1" w:styleId="90">
    <w:name w:val="标题 9 字符"/>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0"/>
    <w:rsid w:val="00EC3224"/>
    <w:rPr>
      <w:rFonts w:ascii="Arial" w:eastAsia="宋体"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宋体"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宋体" w:hAnsi="Arial" w:cs="Arial"/>
      <w:sz w:val="20"/>
      <w:szCs w:val="20"/>
      <w:lang w:val="en-GB"/>
    </w:rPr>
  </w:style>
  <w:style w:type="paragraph" w:styleId="a7">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302AE8"/>
    <w:pPr>
      <w:tabs>
        <w:tab w:val="left" w:pos="990"/>
        <w:tab w:val="right" w:leader="dot" w:pos="9350"/>
      </w:tabs>
      <w:spacing w:after="100"/>
    </w:pPr>
    <w:rPr>
      <w:rFonts w:ascii="Times New Roman Bold" w:hAnsi="Times New Roman Bold"/>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8020A1"/>
    <w:pPr>
      <w:numPr>
        <w:numId w:val="3"/>
      </w:numPr>
      <w:jc w:val="both"/>
    </w:pPr>
    <w:rPr>
      <w:b/>
      <w:color w:val="FF0000"/>
      <w:lang w:val="en-GB"/>
    </w:rPr>
  </w:style>
  <w:style w:type="character" w:customStyle="1" w:styleId="ObservationstyleChar">
    <w:name w:val="Observation style Char"/>
    <w:link w:val="Observationstyle"/>
    <w:rsid w:val="008020A1"/>
    <w:rPr>
      <w:rFonts w:ascii="Times New Roman" w:hAnsi="Times New Roman" w:cs="Times New Roman"/>
      <w:b/>
      <w:color w:val="FF0000"/>
      <w:sz w:val="20"/>
      <w:szCs w:val="20"/>
      <w:lang w:val="en-GB"/>
    </w:rPr>
  </w:style>
  <w:style w:type="character" w:styleId="a8">
    <w:name w:val="annotation reference"/>
    <w:basedOn w:val="a1"/>
    <w:uiPriority w:val="99"/>
    <w:semiHidden/>
    <w:unhideWhenUsed/>
    <w:rsid w:val="00D55D34"/>
    <w:rPr>
      <w:sz w:val="16"/>
      <w:szCs w:val="16"/>
    </w:rPr>
  </w:style>
  <w:style w:type="paragraph" w:styleId="a9">
    <w:name w:val="annotation text"/>
    <w:basedOn w:val="a"/>
    <w:link w:val="aa"/>
    <w:uiPriority w:val="99"/>
    <w:unhideWhenUsed/>
    <w:rsid w:val="00D55D34"/>
  </w:style>
  <w:style w:type="character" w:customStyle="1" w:styleId="aa">
    <w:name w:val="批注文字 字符"/>
    <w:basedOn w:val="a1"/>
    <w:link w:val="a9"/>
    <w:uiPriority w:val="99"/>
    <w:rsid w:val="00D55D34"/>
    <w:rPr>
      <w:rFonts w:ascii="Times New Roman" w:eastAsia="宋体" w:hAnsi="Times New Roman" w:cs="Times New Roman"/>
      <w:sz w:val="20"/>
      <w:szCs w:val="20"/>
    </w:rPr>
  </w:style>
  <w:style w:type="paragraph" w:styleId="ab">
    <w:name w:val="annotation subject"/>
    <w:basedOn w:val="a9"/>
    <w:next w:val="a9"/>
    <w:link w:val="ac"/>
    <w:uiPriority w:val="99"/>
    <w:semiHidden/>
    <w:unhideWhenUsed/>
    <w:rsid w:val="00D55D34"/>
    <w:rPr>
      <w:b/>
      <w:bCs/>
    </w:rPr>
  </w:style>
  <w:style w:type="character" w:customStyle="1" w:styleId="ac">
    <w:name w:val="批注主题 字符"/>
    <w:basedOn w:val="aa"/>
    <w:link w:val="ab"/>
    <w:uiPriority w:val="99"/>
    <w:semiHidden/>
    <w:rsid w:val="00D55D34"/>
    <w:rPr>
      <w:rFonts w:ascii="Times New Roman" w:eastAsia="宋体" w:hAnsi="Times New Roman" w:cs="Times New Roman"/>
      <w:b/>
      <w:bCs/>
      <w:sz w:val="20"/>
      <w:szCs w:val="20"/>
    </w:rPr>
  </w:style>
  <w:style w:type="paragraph" w:styleId="ad">
    <w:name w:val="Balloon Text"/>
    <w:basedOn w:val="a"/>
    <w:link w:val="ae"/>
    <w:uiPriority w:val="99"/>
    <w:semiHidden/>
    <w:unhideWhenUsed/>
    <w:rsid w:val="00D55D34"/>
    <w:pPr>
      <w:spacing w:after="0"/>
    </w:pPr>
    <w:rPr>
      <w:rFonts w:ascii="Segoe UI" w:hAnsi="Segoe UI" w:cs="Segoe UI"/>
      <w:sz w:val="18"/>
      <w:szCs w:val="18"/>
    </w:rPr>
  </w:style>
  <w:style w:type="character" w:customStyle="1" w:styleId="ae">
    <w:name w:val="批注框文本 字符"/>
    <w:basedOn w:val="a1"/>
    <w:link w:val="ad"/>
    <w:uiPriority w:val="99"/>
    <w:semiHidden/>
    <w:rsid w:val="00D55D34"/>
    <w:rPr>
      <w:rFonts w:ascii="Segoe UI" w:eastAsia="宋体" w:hAnsi="Segoe UI" w:cs="Segoe UI"/>
      <w:sz w:val="18"/>
      <w:szCs w:val="18"/>
    </w:rPr>
  </w:style>
  <w:style w:type="paragraph" w:styleId="af">
    <w:name w:val="Revision"/>
    <w:hidden/>
    <w:uiPriority w:val="99"/>
    <w:semiHidden/>
    <w:rsid w:val="000F42B9"/>
    <w:pPr>
      <w:spacing w:after="0" w:line="240" w:lineRule="auto"/>
    </w:pPr>
    <w:rPr>
      <w:rFonts w:ascii="Times New Roman" w:hAnsi="Times New Roman" w:cs="Times New Roman"/>
      <w:sz w:val="20"/>
      <w:szCs w:val="20"/>
    </w:rPr>
  </w:style>
  <w:style w:type="table" w:styleId="af0">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unhideWhenUsed/>
    <w:qFormat/>
    <w:rsid w:val="00DF24A9"/>
    <w:pPr>
      <w:spacing w:after="200"/>
    </w:pPr>
    <w:rPr>
      <w:i/>
      <w:iCs/>
      <w:color w:val="44546A" w:themeColor="text2"/>
      <w:sz w:val="18"/>
      <w:szCs w:val="18"/>
    </w:rPr>
  </w:style>
  <w:style w:type="character" w:customStyle="1" w:styleId="a6">
    <w:name w:val="列出段落 字符"/>
    <w:link w:val="a5"/>
    <w:uiPriority w:val="34"/>
    <w:locked/>
    <w:rsid w:val="00F4795C"/>
    <w:rPr>
      <w:rFonts w:ascii="Times New Roman" w:hAnsi="Times New Roman" w:cs="Times New Roman"/>
      <w:sz w:val="20"/>
      <w:szCs w:val="20"/>
    </w:rPr>
  </w:style>
  <w:style w:type="paragraph" w:styleId="af2">
    <w:name w:val="footer"/>
    <w:basedOn w:val="a"/>
    <w:link w:val="af3"/>
    <w:uiPriority w:val="99"/>
    <w:unhideWhenUsed/>
    <w:rsid w:val="002256F4"/>
    <w:pPr>
      <w:tabs>
        <w:tab w:val="center" w:pos="4153"/>
        <w:tab w:val="right" w:pos="8306"/>
      </w:tabs>
      <w:snapToGrid w:val="0"/>
    </w:pPr>
    <w:rPr>
      <w:sz w:val="18"/>
      <w:szCs w:val="18"/>
    </w:rPr>
  </w:style>
  <w:style w:type="character" w:customStyle="1" w:styleId="af3">
    <w:name w:val="页脚 字符"/>
    <w:basedOn w:val="a1"/>
    <w:link w:val="af2"/>
    <w:uiPriority w:val="99"/>
    <w:rsid w:val="002256F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053651">
      <w:bodyDiv w:val="1"/>
      <w:marLeft w:val="0"/>
      <w:marRight w:val="0"/>
      <w:marTop w:val="0"/>
      <w:marBottom w:val="0"/>
      <w:divBdr>
        <w:top w:val="none" w:sz="0" w:space="0" w:color="auto"/>
        <w:left w:val="none" w:sz="0" w:space="0" w:color="auto"/>
        <w:bottom w:val="none" w:sz="0" w:space="0" w:color="auto"/>
        <w:right w:val="none" w:sz="0" w:space="0" w:color="auto"/>
      </w:divBdr>
    </w:div>
    <w:div w:id="166782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FB42-8398-493D-B7E8-1F151A1B0D07}">
  <ds:schemaRefs>
    <ds:schemaRef ds:uri="http://schemas.microsoft.com/sharepoint/v3/contenttype/forms"/>
  </ds:schemaRefs>
</ds:datastoreItem>
</file>

<file path=customXml/itemProps2.xml><?xml version="1.0" encoding="utf-8"?>
<ds:datastoreItem xmlns:ds="http://schemas.openxmlformats.org/officeDocument/2006/customXml" ds:itemID="{1F5CAF52-01E0-4731-AA47-45E54654F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3424E7-DCCC-4F8F-BFA5-A4107A8A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Haifeng Wang</cp:lastModifiedBy>
  <cp:revision>8</cp:revision>
  <dcterms:created xsi:type="dcterms:W3CDTF">2017-11-15T08:23:00Z</dcterms:created>
  <dcterms:modified xsi:type="dcterms:W3CDTF">2017-11-17T01:21:00Z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2017-09-29 06:37:12Z</vt:lpwstr>
  </property>
  <property fmtid="{D5CDD505-2E9C-101B-9397-08002B2CF9AE}" pid="6" name="CTPClassification">
    <vt:lpwstr>CTP_IC</vt:lpwstr>
  </property>
</Properties>
</file>